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507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6D0CD3" w:rsidTr="006D0CD3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Default="006D0CD3" w:rsidP="006D0CD3">
            <w:r>
              <w:rPr>
                <w:noProof/>
                <w:lang w:val="tr-TR" w:eastAsia="tr-TR"/>
              </w:rPr>
              <w:drawing>
                <wp:inline distT="0" distB="0" distL="0" distR="0" wp14:anchorId="2D1FAE93" wp14:editId="337917C4">
                  <wp:extent cx="1288415" cy="803275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3" w:rsidRDefault="006D0CD3" w:rsidP="006D0CD3">
            <w:pPr>
              <w:rPr>
                <w:rFonts w:cstheme="minorBidi"/>
              </w:rPr>
            </w:pPr>
          </w:p>
          <w:p w:rsidR="006D0CD3" w:rsidRDefault="006D0CD3" w:rsidP="006D0CD3">
            <w:pPr>
              <w:jc w:val="center"/>
              <w:rPr>
                <w:b/>
                <w:sz w:val="24"/>
              </w:rPr>
            </w:pPr>
          </w:p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0CD3">
              <w:rPr>
                <w:rFonts w:asciiTheme="minorHAnsi" w:hAnsiTheme="minorHAnsi"/>
                <w:b/>
                <w:sz w:val="24"/>
              </w:rPr>
              <w:t>AĞRI İZLEM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0CD3">
              <w:rPr>
                <w:rFonts w:asciiTheme="minorHAnsi" w:hAnsiTheme="minorHAnsi"/>
                <w:sz w:val="20"/>
                <w:szCs w:val="20"/>
              </w:rPr>
              <w:t>HB.TL.08</w:t>
            </w:r>
          </w:p>
        </w:tc>
      </w:tr>
      <w:tr w:rsidR="006D0CD3" w:rsidTr="006D0CD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0CD3">
              <w:rPr>
                <w:rFonts w:asciiTheme="minorHAnsi" w:hAnsiTheme="minorHAnsi" w:cs="Calibri"/>
                <w:sz w:val="20"/>
                <w:szCs w:val="20"/>
                <w:lang w:val="en-AU" w:eastAsia="zh-TW"/>
              </w:rPr>
              <w:t>23.08.2016</w:t>
            </w:r>
          </w:p>
        </w:tc>
      </w:tr>
      <w:tr w:rsidR="006D0CD3" w:rsidTr="006D0CD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6D0CD3" w:rsidTr="006D0CD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6D0CD3" w:rsidTr="006D0CD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1/2</w:t>
            </w:r>
          </w:p>
        </w:tc>
      </w:tr>
    </w:tbl>
    <w:p w:rsidR="006D0CD3" w:rsidRDefault="006D0CD3" w:rsidP="006D0CD3"/>
    <w:p w:rsidR="006D0CD3" w:rsidRPr="006D0CD3" w:rsidRDefault="006D0CD3" w:rsidP="006D0CD3"/>
    <w:p w:rsidR="006D0CD3" w:rsidRPr="006D0CD3" w:rsidRDefault="006D0CD3" w:rsidP="006D0CD3"/>
    <w:p w:rsidR="006D0CD3" w:rsidRPr="006D0CD3" w:rsidRDefault="006D0CD3" w:rsidP="006D0CD3"/>
    <w:p w:rsidR="006D0CD3" w:rsidRPr="006D0CD3" w:rsidRDefault="006D0CD3" w:rsidP="006D0CD3"/>
    <w:p w:rsidR="006D0CD3" w:rsidRPr="006D0CD3" w:rsidRDefault="006D0CD3" w:rsidP="006D0CD3"/>
    <w:p w:rsidR="006D0CD3" w:rsidRPr="006D0CD3" w:rsidRDefault="006D0CD3" w:rsidP="006D0CD3"/>
    <w:p w:rsidR="006D0CD3" w:rsidRPr="006D0CD3" w:rsidRDefault="006D0CD3" w:rsidP="006D0CD3"/>
    <w:p w:rsidR="006D0CD3" w:rsidRDefault="006D0CD3" w:rsidP="006D0CD3"/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proofErr w:type="gramStart"/>
      <w:r w:rsidRPr="006D0CD3">
        <w:rPr>
          <w:rFonts w:asciiTheme="minorHAnsi" w:hAnsiTheme="minorHAnsi"/>
          <w:b/>
          <w:sz w:val="24"/>
          <w:szCs w:val="24"/>
        </w:rPr>
        <w:t>1.AMAÇ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>: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değerlendirme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skalaları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kullanılarak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hastanın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ağrısının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değerlendirilmesi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6D0CD3">
        <w:rPr>
          <w:rFonts w:asciiTheme="minorHAnsi" w:hAnsiTheme="minorHAnsi"/>
          <w:sz w:val="24"/>
          <w:szCs w:val="24"/>
        </w:rPr>
        <w:t>hekim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tarafından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planlanan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tedavi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hemşirelik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yaklaşımının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planlanması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uygulanmasıdır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proofErr w:type="gramStart"/>
      <w:r w:rsidRPr="006D0CD3">
        <w:rPr>
          <w:rFonts w:asciiTheme="minorHAnsi" w:hAnsiTheme="minorHAnsi"/>
          <w:b/>
          <w:sz w:val="24"/>
          <w:szCs w:val="24"/>
        </w:rPr>
        <w:t>2.KAPSAM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Yatan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post op </w:t>
      </w:r>
      <w:proofErr w:type="spellStart"/>
      <w:r w:rsidRPr="006D0CD3">
        <w:rPr>
          <w:rFonts w:asciiTheme="minorHAnsi" w:hAnsiTheme="minorHAnsi"/>
          <w:sz w:val="24"/>
          <w:szCs w:val="24"/>
        </w:rPr>
        <w:t>hastalar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b/>
          <w:sz w:val="24"/>
          <w:szCs w:val="24"/>
        </w:rPr>
      </w:pPr>
      <w:proofErr w:type="gramStart"/>
      <w:r w:rsidRPr="006D0CD3">
        <w:rPr>
          <w:rFonts w:asciiTheme="minorHAnsi" w:hAnsiTheme="minorHAnsi"/>
          <w:b/>
          <w:sz w:val="24"/>
          <w:szCs w:val="24"/>
        </w:rPr>
        <w:t>3.KISALTMALAR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>: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P.O:</w:t>
      </w:r>
      <w:r w:rsidRPr="006D0CD3">
        <w:rPr>
          <w:rFonts w:asciiTheme="minorHAnsi" w:hAnsiTheme="minorHAnsi"/>
          <w:sz w:val="24"/>
          <w:szCs w:val="24"/>
        </w:rPr>
        <w:t xml:space="preserve"> Post-</w:t>
      </w:r>
      <w:proofErr w:type="spellStart"/>
      <w:r w:rsidRPr="006D0CD3">
        <w:rPr>
          <w:rFonts w:asciiTheme="minorHAnsi" w:hAnsiTheme="minorHAnsi"/>
          <w:sz w:val="24"/>
          <w:szCs w:val="24"/>
        </w:rPr>
        <w:t>operatif</w:t>
      </w:r>
      <w:proofErr w:type="spellEnd"/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VAS: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Visuel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Analog </w:t>
      </w:r>
      <w:proofErr w:type="spellStart"/>
      <w:proofErr w:type="gramStart"/>
      <w:r w:rsidRPr="006D0CD3">
        <w:rPr>
          <w:rFonts w:asciiTheme="minorHAnsi" w:hAnsiTheme="minorHAnsi"/>
          <w:sz w:val="24"/>
          <w:szCs w:val="24"/>
        </w:rPr>
        <w:t>Skala</w:t>
      </w:r>
      <w:proofErr w:type="spellEnd"/>
      <w:r w:rsidRPr="006D0CD3">
        <w:rPr>
          <w:rFonts w:asciiTheme="minorHAnsi" w:hAnsiTheme="minorHAnsi"/>
          <w:sz w:val="24"/>
          <w:szCs w:val="24"/>
        </w:rPr>
        <w:t>(</w:t>
      </w:r>
      <w:proofErr w:type="spellStart"/>
      <w:proofErr w:type="gramEnd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yok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başlayıp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6D0CD3">
        <w:rPr>
          <w:rFonts w:asciiTheme="minorHAnsi" w:hAnsiTheme="minorHAnsi"/>
          <w:sz w:val="24"/>
          <w:szCs w:val="24"/>
        </w:rPr>
        <w:t>şiddetli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biten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cetveldir</w:t>
      </w:r>
      <w:proofErr w:type="spellEnd"/>
      <w:r w:rsidRPr="006D0CD3">
        <w:rPr>
          <w:rFonts w:asciiTheme="minorHAnsi" w:hAnsiTheme="minorHAnsi"/>
          <w:sz w:val="24"/>
          <w:szCs w:val="24"/>
        </w:rPr>
        <w:t>.)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PCA:</w:t>
      </w:r>
      <w:r w:rsidRPr="006D0CD3">
        <w:rPr>
          <w:rFonts w:asciiTheme="minorHAnsi" w:hAnsiTheme="minorHAnsi"/>
          <w:sz w:val="24"/>
          <w:szCs w:val="24"/>
        </w:rPr>
        <w:t xml:space="preserve"> Patient Controlled </w:t>
      </w:r>
      <w:proofErr w:type="gramStart"/>
      <w:r w:rsidRPr="006D0CD3">
        <w:rPr>
          <w:rFonts w:asciiTheme="minorHAnsi" w:hAnsiTheme="minorHAnsi"/>
          <w:sz w:val="24"/>
          <w:szCs w:val="24"/>
        </w:rPr>
        <w:t>Analgesia(</w:t>
      </w:r>
      <w:proofErr w:type="gramEnd"/>
      <w:r w:rsidRPr="006D0CD3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6D0CD3">
        <w:rPr>
          <w:rFonts w:asciiTheme="minorHAnsi" w:hAnsiTheme="minorHAnsi"/>
          <w:sz w:val="24"/>
          <w:szCs w:val="24"/>
        </w:rPr>
        <w:t>Kontrollü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Analjezi</w:t>
      </w:r>
      <w:proofErr w:type="spellEnd"/>
      <w:r w:rsidRPr="006D0CD3">
        <w:rPr>
          <w:rFonts w:asciiTheme="minorHAnsi" w:hAnsiTheme="minorHAnsi"/>
          <w:sz w:val="24"/>
          <w:szCs w:val="24"/>
        </w:rPr>
        <w:t>)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b/>
          <w:sz w:val="24"/>
          <w:szCs w:val="24"/>
        </w:rPr>
      </w:pPr>
      <w:proofErr w:type="gramStart"/>
      <w:r w:rsidRPr="006D0CD3">
        <w:rPr>
          <w:rFonts w:asciiTheme="minorHAnsi" w:hAnsiTheme="minorHAnsi"/>
          <w:b/>
          <w:sz w:val="24"/>
          <w:szCs w:val="24"/>
        </w:rPr>
        <w:t>4.TANIMLAR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>: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b/>
          <w:sz w:val="24"/>
          <w:szCs w:val="24"/>
        </w:rPr>
      </w:pP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proofErr w:type="spellStart"/>
      <w:r w:rsidRPr="006D0CD3">
        <w:rPr>
          <w:rFonts w:asciiTheme="minorHAnsi" w:hAnsiTheme="minorHAnsi"/>
          <w:b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b/>
          <w:sz w:val="24"/>
          <w:szCs w:val="24"/>
        </w:rPr>
        <w:t>: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Olası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var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doku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hasarına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eşlik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6D0CD3">
        <w:rPr>
          <w:rFonts w:asciiTheme="minorHAnsi" w:hAnsiTheme="minorHAnsi"/>
          <w:sz w:val="24"/>
          <w:szCs w:val="24"/>
        </w:rPr>
        <w:t>eden</w:t>
      </w:r>
      <w:proofErr w:type="spellEnd"/>
      <w:proofErr w:type="gram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bu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hasar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tanımlanabilen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0CD3">
        <w:rPr>
          <w:rFonts w:asciiTheme="minorHAnsi" w:hAnsiTheme="minorHAnsi"/>
          <w:sz w:val="24"/>
          <w:szCs w:val="24"/>
        </w:rPr>
        <w:t>hoş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olmayan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0CD3">
        <w:rPr>
          <w:rFonts w:asciiTheme="minorHAnsi" w:hAnsiTheme="minorHAnsi"/>
          <w:sz w:val="24"/>
          <w:szCs w:val="24"/>
        </w:rPr>
        <w:t>duyusal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emosyonel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deneyimdir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4.1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.Somatik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6D0CD3">
        <w:rPr>
          <w:rFonts w:asciiTheme="minorHAnsi" w:hAnsiTheme="minorHAnsi"/>
          <w:sz w:val="24"/>
          <w:szCs w:val="24"/>
        </w:rPr>
        <w:t>Sabit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0CD3">
        <w:rPr>
          <w:rFonts w:asciiTheme="minorHAnsi" w:hAnsiTheme="minorHAnsi"/>
          <w:sz w:val="24"/>
          <w:szCs w:val="24"/>
        </w:rPr>
        <w:t>genellikle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iyi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lokalize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6D0CD3">
        <w:rPr>
          <w:rFonts w:asciiTheme="minorHAnsi" w:hAnsiTheme="minorHAnsi"/>
          <w:sz w:val="24"/>
          <w:szCs w:val="24"/>
        </w:rPr>
        <w:t>edilebilen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0CD3">
        <w:rPr>
          <w:rFonts w:asciiTheme="minorHAnsi" w:hAnsiTheme="minorHAnsi"/>
          <w:sz w:val="24"/>
          <w:szCs w:val="24"/>
        </w:rPr>
        <w:t>daha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yoğun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ızdırap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verici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ağrıdır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4.2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.Visseral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b/>
          <w:sz w:val="24"/>
          <w:szCs w:val="24"/>
        </w:rPr>
        <w:t>: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Derinden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gelen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, </w:t>
      </w:r>
      <w:proofErr w:type="spellStart"/>
      <w:r w:rsidRPr="006D0CD3">
        <w:rPr>
          <w:rFonts w:asciiTheme="minorHAnsi" w:hAnsiTheme="minorHAnsi"/>
          <w:sz w:val="24"/>
          <w:szCs w:val="24"/>
        </w:rPr>
        <w:t>iyi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lokalize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edilemeyen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6D0CD3">
        <w:rPr>
          <w:rFonts w:asciiTheme="minorHAnsi" w:hAnsiTheme="minorHAnsi"/>
          <w:sz w:val="24"/>
          <w:szCs w:val="24"/>
        </w:rPr>
        <w:t>sıkıştırıcı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ağrılardır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D0CD3">
        <w:rPr>
          <w:rFonts w:asciiTheme="minorHAnsi" w:hAnsiTheme="minorHAnsi"/>
          <w:sz w:val="24"/>
          <w:szCs w:val="24"/>
        </w:rPr>
        <w:t>Yansıyan</w:t>
      </w:r>
      <w:proofErr w:type="spellEnd"/>
      <w:r w:rsidRPr="006D0CD3">
        <w:rPr>
          <w:rFonts w:asciiTheme="minorHAnsi" w:hAnsiTheme="minorHAnsi"/>
          <w:sz w:val="24"/>
          <w:szCs w:val="24"/>
        </w:rPr>
        <w:t>(</w:t>
      </w:r>
      <w:proofErr w:type="spellStart"/>
      <w:proofErr w:type="gramEnd"/>
      <w:r w:rsidRPr="006D0CD3">
        <w:rPr>
          <w:rFonts w:asciiTheme="minorHAnsi" w:hAnsiTheme="minorHAnsi"/>
          <w:sz w:val="24"/>
          <w:szCs w:val="24"/>
        </w:rPr>
        <w:t>safra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kesesi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ağrılarının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sırtta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hissedilmesi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şeklindeki</w:t>
      </w:r>
      <w:proofErr w:type="spellEnd"/>
      <w:r w:rsidRPr="006D0CD3">
        <w:rPr>
          <w:rFonts w:asciiTheme="minorHAnsi" w:hAnsiTheme="minorHAnsi"/>
          <w:sz w:val="24"/>
          <w:szCs w:val="24"/>
        </w:rPr>
        <w:t>)</w:t>
      </w:r>
      <w:proofErr w:type="spellStart"/>
      <w:r w:rsidRPr="006D0CD3">
        <w:rPr>
          <w:rFonts w:asciiTheme="minorHAnsi" w:hAnsiTheme="minorHAnsi"/>
          <w:sz w:val="24"/>
          <w:szCs w:val="24"/>
        </w:rPr>
        <w:t>ağrılar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bu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tip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ağrılardır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4.3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.Nöropatik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6D0CD3">
        <w:rPr>
          <w:rFonts w:asciiTheme="minorHAnsi" w:hAnsiTheme="minorHAnsi"/>
          <w:sz w:val="24"/>
          <w:szCs w:val="24"/>
        </w:rPr>
        <w:t>Merkezi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6D0CD3">
        <w:rPr>
          <w:rFonts w:asciiTheme="minorHAnsi" w:hAnsiTheme="minorHAnsi"/>
          <w:sz w:val="24"/>
          <w:szCs w:val="24"/>
        </w:rPr>
        <w:t>çevresel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sinir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sisteminin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hasar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görmesi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sonucunda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ortaya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çıkan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verilen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isimdir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D0CD3">
        <w:rPr>
          <w:rFonts w:asciiTheme="minorHAnsi" w:hAnsiTheme="minorHAnsi"/>
          <w:sz w:val="24"/>
          <w:szCs w:val="24"/>
        </w:rPr>
        <w:t>Yanıcı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şok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şeklindeki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şiddetli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ağrılardır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  <w:proofErr w:type="gramEnd"/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4.4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.Psikojenik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b/>
          <w:sz w:val="24"/>
          <w:szCs w:val="24"/>
        </w:rPr>
        <w:t>: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neden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olabilecek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yapısal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fonksiyonel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neden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olmaksızın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ortaya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çıkan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kaynağının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oluşturabileceği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çok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ötesinde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şiddette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hissedilen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duygusudur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4.5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.Fantom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b/>
          <w:sz w:val="24"/>
          <w:szCs w:val="24"/>
        </w:rPr>
        <w:t>: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Eksik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vücut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bileşenlerinden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gelen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gerçek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olmayan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ağrıdır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D0CD3">
        <w:rPr>
          <w:rFonts w:asciiTheme="minorHAnsi" w:hAnsiTheme="minorHAnsi"/>
          <w:sz w:val="24"/>
          <w:szCs w:val="24"/>
        </w:rPr>
        <w:t>Ampute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edilen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ekstremite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ağrıları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bu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gruba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örnektir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  <w:proofErr w:type="gramEnd"/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4.6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.Postoperatif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6D0CD3">
        <w:rPr>
          <w:rFonts w:asciiTheme="minorHAnsi" w:hAnsiTheme="minorHAnsi"/>
          <w:sz w:val="24"/>
          <w:szCs w:val="24"/>
        </w:rPr>
        <w:t>Cerrahi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travma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başlayıp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0CD3">
        <w:rPr>
          <w:rFonts w:asciiTheme="minorHAnsi" w:hAnsiTheme="minorHAnsi"/>
          <w:sz w:val="24"/>
          <w:szCs w:val="24"/>
        </w:rPr>
        <w:t>giderek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azalan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doku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iyileşmesi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sona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eren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akut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ağrılardır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proofErr w:type="gramStart"/>
      <w:r w:rsidRPr="006D0CD3">
        <w:rPr>
          <w:rFonts w:asciiTheme="minorHAnsi" w:hAnsiTheme="minorHAnsi"/>
          <w:b/>
          <w:sz w:val="24"/>
          <w:szCs w:val="24"/>
        </w:rPr>
        <w:t>5.SORUMLULAR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>: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kontrolü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başlangıcında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birincil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uygulayıcılar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hekimler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bile </w:t>
      </w:r>
      <w:proofErr w:type="spellStart"/>
      <w:r w:rsidRPr="006D0CD3">
        <w:rPr>
          <w:rFonts w:asciiTheme="minorHAnsi" w:hAnsiTheme="minorHAnsi"/>
          <w:sz w:val="24"/>
          <w:szCs w:val="24"/>
        </w:rPr>
        <w:t>olsa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6D0CD3">
        <w:rPr>
          <w:rFonts w:asciiTheme="minorHAnsi" w:hAnsiTheme="minorHAnsi"/>
          <w:sz w:val="24"/>
          <w:szCs w:val="24"/>
        </w:rPr>
        <w:t>takibi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sırasında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ortaya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çıkabilecek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etki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komplikasyonlar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konusunda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bilgilendirilmiş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hemşire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ekibi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bu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uygulamaların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daha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sorunsuz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başarılı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olmasında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önemli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rol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oynayacaktır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b/>
          <w:sz w:val="24"/>
          <w:szCs w:val="24"/>
        </w:rPr>
      </w:pP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b/>
          <w:sz w:val="24"/>
          <w:szCs w:val="24"/>
        </w:rPr>
      </w:pPr>
      <w:proofErr w:type="gramStart"/>
      <w:r w:rsidRPr="006D0CD3">
        <w:rPr>
          <w:rFonts w:asciiTheme="minorHAnsi" w:hAnsiTheme="minorHAnsi"/>
          <w:b/>
          <w:sz w:val="24"/>
          <w:szCs w:val="24"/>
        </w:rPr>
        <w:t>6.UYGULAMALAR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>: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6.1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</w:t>
      </w:r>
      <w:r w:rsidRPr="006D0CD3">
        <w:rPr>
          <w:rFonts w:asciiTheme="minorHAnsi" w:hAnsiTheme="minorHAnsi"/>
          <w:sz w:val="24"/>
          <w:szCs w:val="24"/>
        </w:rPr>
        <w:t>Hastanın</w:t>
      </w:r>
      <w:proofErr w:type="gram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sosyo-demografik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bilgilerini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0CD3">
        <w:rPr>
          <w:rFonts w:asciiTheme="minorHAnsi" w:hAnsiTheme="minorHAnsi"/>
          <w:sz w:val="24"/>
          <w:szCs w:val="24"/>
        </w:rPr>
        <w:t>hastalıklarını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kullandığı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ilaçları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içeren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ayrıntılı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öykü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alınır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ilgili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öyküde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yeri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6D0CD3">
        <w:rPr>
          <w:rFonts w:asciiTheme="minorHAnsi" w:hAnsiTheme="minorHAnsi"/>
          <w:sz w:val="24"/>
          <w:szCs w:val="24"/>
        </w:rPr>
        <w:t>şiddeti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6D0CD3">
        <w:rPr>
          <w:rFonts w:asciiTheme="minorHAnsi" w:hAnsiTheme="minorHAnsi"/>
          <w:sz w:val="24"/>
          <w:szCs w:val="24"/>
        </w:rPr>
        <w:t>niteliği</w:t>
      </w:r>
      <w:proofErr w:type="spellEnd"/>
      <w:proofErr w:type="gram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0CD3">
        <w:rPr>
          <w:rFonts w:asciiTheme="minorHAnsi" w:hAnsiTheme="minorHAnsi"/>
          <w:sz w:val="24"/>
          <w:szCs w:val="24"/>
        </w:rPr>
        <w:t>başlangıç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süresi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ağrıyı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arttıran</w:t>
      </w:r>
      <w:proofErr w:type="spellEnd"/>
      <w:r w:rsidRPr="006D0CD3">
        <w:rPr>
          <w:rFonts w:asciiTheme="minorHAnsi" w:hAnsiTheme="minorHAnsi"/>
          <w:sz w:val="24"/>
          <w:szCs w:val="24"/>
        </w:rPr>
        <w:t>/</w:t>
      </w:r>
      <w:proofErr w:type="spellStart"/>
      <w:r w:rsidRPr="006D0CD3">
        <w:rPr>
          <w:rFonts w:asciiTheme="minorHAnsi" w:hAnsiTheme="minorHAnsi"/>
          <w:sz w:val="24"/>
          <w:szCs w:val="24"/>
        </w:rPr>
        <w:t>azaltan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durumlar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hastanın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yanıtına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ait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bilgiler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alınır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6.2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</w:t>
      </w:r>
      <w:r w:rsidRPr="006D0CD3">
        <w:rPr>
          <w:rFonts w:asciiTheme="minorHAnsi" w:hAnsiTheme="minorHAnsi"/>
          <w:sz w:val="24"/>
          <w:szCs w:val="24"/>
        </w:rPr>
        <w:t>Hastanın</w:t>
      </w:r>
      <w:proofErr w:type="gram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yaşına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genel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durumuna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uygun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değerlendirme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skalası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kullanılır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D0CD3">
        <w:rPr>
          <w:rFonts w:asciiTheme="minorHAnsi" w:hAnsiTheme="minorHAnsi"/>
          <w:sz w:val="24"/>
          <w:szCs w:val="24"/>
        </w:rPr>
        <w:t>Bilinç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durumu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açısından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uyanık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olmayan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bilişsel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yetisi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sınırlı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hastalarda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yüz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skalası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kullanılır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  <w:proofErr w:type="gramEnd"/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6.3.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D0CD3">
        <w:rPr>
          <w:rFonts w:asciiTheme="minorHAnsi" w:hAnsiTheme="minorHAnsi"/>
          <w:sz w:val="24"/>
          <w:szCs w:val="24"/>
        </w:rPr>
        <w:t>VAS(</w:t>
      </w:r>
      <w:proofErr w:type="spellStart"/>
      <w:proofErr w:type="gramEnd"/>
      <w:r w:rsidRPr="006D0CD3">
        <w:rPr>
          <w:rFonts w:asciiTheme="minorHAnsi" w:hAnsiTheme="minorHAnsi"/>
          <w:sz w:val="24"/>
          <w:szCs w:val="24"/>
        </w:rPr>
        <w:t>visuel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analog </w:t>
      </w:r>
      <w:proofErr w:type="spellStart"/>
      <w:r w:rsidRPr="006D0CD3">
        <w:rPr>
          <w:rFonts w:asciiTheme="minorHAnsi" w:hAnsiTheme="minorHAnsi"/>
          <w:sz w:val="24"/>
          <w:szCs w:val="24"/>
        </w:rPr>
        <w:t>skala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):  Hem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şiddetini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hem de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iyileşmesini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ölçmek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için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kullanılır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yok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başlayıp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6D0CD3">
        <w:rPr>
          <w:rFonts w:asciiTheme="minorHAnsi" w:hAnsiTheme="minorHAnsi"/>
          <w:sz w:val="24"/>
          <w:szCs w:val="24"/>
        </w:rPr>
        <w:t>şiddetli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ile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biten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bir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cetveldir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. </w:t>
      </w:r>
    </w:p>
    <w:p w:rsid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D0CD3">
        <w:rPr>
          <w:rFonts w:asciiTheme="minorHAnsi" w:hAnsiTheme="minorHAnsi"/>
          <w:sz w:val="24"/>
          <w:szCs w:val="24"/>
        </w:rPr>
        <w:t>Hastanın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ağrılarını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sayıyla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açıklaması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söylenir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  <w:proofErr w:type="gram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yokluğu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6D0CD3">
        <w:rPr>
          <w:rFonts w:asciiTheme="minorHAnsi" w:hAnsiTheme="minorHAnsi"/>
          <w:sz w:val="24"/>
          <w:szCs w:val="24"/>
        </w:rPr>
        <w:t>“ 0</w:t>
      </w:r>
      <w:proofErr w:type="gramEnd"/>
      <w:r w:rsidRPr="006D0CD3">
        <w:rPr>
          <w:rFonts w:asciiTheme="minorHAnsi" w:hAnsiTheme="minorHAnsi"/>
          <w:sz w:val="24"/>
          <w:szCs w:val="24"/>
        </w:rPr>
        <w:t xml:space="preserve"> “ </w:t>
      </w:r>
      <w:proofErr w:type="spellStart"/>
      <w:r w:rsidRPr="006D0CD3">
        <w:rPr>
          <w:rFonts w:asciiTheme="minorHAnsi" w:hAnsiTheme="minorHAnsi"/>
          <w:sz w:val="24"/>
          <w:szCs w:val="24"/>
        </w:rPr>
        <w:t>ila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dayanılmaz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“10 “ </w:t>
      </w:r>
      <w:proofErr w:type="spellStart"/>
      <w:r w:rsidRPr="006D0CD3">
        <w:rPr>
          <w:rFonts w:asciiTheme="minorHAnsi" w:hAnsiTheme="minorHAnsi"/>
          <w:sz w:val="24"/>
          <w:szCs w:val="24"/>
        </w:rPr>
        <w:t>düzeyleri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arasında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ölçülür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b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6.3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.Post</w:t>
      </w:r>
      <w:proofErr w:type="gramEnd"/>
      <w:r w:rsidRPr="006D0CD3">
        <w:rPr>
          <w:rFonts w:asciiTheme="minorHAnsi" w:hAnsiTheme="minorHAnsi"/>
          <w:b/>
          <w:sz w:val="24"/>
          <w:szCs w:val="24"/>
        </w:rPr>
        <w:t xml:space="preserve"> op(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ameliyat</w:t>
      </w:r>
      <w:proofErr w:type="spellEnd"/>
      <w:r w:rsidRPr="006D0C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sonrası</w:t>
      </w:r>
      <w:proofErr w:type="spellEnd"/>
      <w:r w:rsidRPr="006D0CD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dönem</w:t>
      </w:r>
      <w:proofErr w:type="spellEnd"/>
      <w:r w:rsidRPr="006D0CD3">
        <w:rPr>
          <w:rFonts w:asciiTheme="minorHAnsi" w:hAnsiTheme="minorHAnsi"/>
          <w:b/>
          <w:sz w:val="24"/>
          <w:szCs w:val="24"/>
        </w:rPr>
        <w:t xml:space="preserve">) </w:t>
      </w:r>
      <w:proofErr w:type="spellStart"/>
      <w:r w:rsidRPr="006D0CD3">
        <w:rPr>
          <w:rFonts w:asciiTheme="minorHAnsi" w:hAnsiTheme="minorHAnsi"/>
          <w:b/>
          <w:sz w:val="24"/>
          <w:szCs w:val="24"/>
        </w:rPr>
        <w:t>hastalarda</w:t>
      </w:r>
      <w:proofErr w:type="spellEnd"/>
      <w:r w:rsidRPr="006D0CD3">
        <w:rPr>
          <w:rFonts w:asciiTheme="minorHAnsi" w:hAnsiTheme="minorHAnsi"/>
          <w:b/>
          <w:sz w:val="24"/>
          <w:szCs w:val="24"/>
        </w:rPr>
        <w:t>;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sz w:val="24"/>
          <w:szCs w:val="24"/>
        </w:rPr>
        <w:t xml:space="preserve">Post-op 0.gün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değerlendirmesi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12x1 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sz w:val="24"/>
          <w:szCs w:val="24"/>
        </w:rPr>
        <w:t xml:space="preserve">Post-op 1.gün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değerlendirmesi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6x1</w:t>
      </w:r>
    </w:p>
    <w:p w:rsidR="006D0CD3" w:rsidRP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sz w:val="24"/>
          <w:szCs w:val="24"/>
        </w:rPr>
        <w:t xml:space="preserve">Post-op 2.gün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değerlendirmesi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4x1</w:t>
      </w:r>
    </w:p>
    <w:p w:rsidR="006D0CD3" w:rsidRDefault="006D0CD3" w:rsidP="006D0CD3">
      <w:pPr>
        <w:tabs>
          <w:tab w:val="left" w:pos="1065"/>
        </w:tabs>
        <w:ind w:left="567" w:right="977"/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Spec="top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6D0CD3" w:rsidTr="006D0CD3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Default="006D0CD3" w:rsidP="006D0CD3">
            <w:r>
              <w:rPr>
                <w:noProof/>
                <w:lang w:val="tr-TR" w:eastAsia="tr-TR"/>
              </w:rPr>
              <w:drawing>
                <wp:inline distT="0" distB="0" distL="0" distR="0" wp14:anchorId="4F908039" wp14:editId="7593F2C8">
                  <wp:extent cx="1288415" cy="803275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D3" w:rsidRDefault="006D0CD3" w:rsidP="006D0CD3">
            <w:pPr>
              <w:rPr>
                <w:rFonts w:cstheme="minorBidi"/>
              </w:rPr>
            </w:pPr>
          </w:p>
          <w:p w:rsidR="006D0CD3" w:rsidRDefault="006D0CD3" w:rsidP="006D0CD3">
            <w:pPr>
              <w:jc w:val="center"/>
              <w:rPr>
                <w:b/>
                <w:sz w:val="24"/>
              </w:rPr>
            </w:pPr>
          </w:p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0CD3">
              <w:rPr>
                <w:rFonts w:asciiTheme="minorHAnsi" w:hAnsiTheme="minorHAnsi"/>
                <w:b/>
                <w:sz w:val="24"/>
              </w:rPr>
              <w:t>AĞRI İZLEM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0CD3">
              <w:rPr>
                <w:rFonts w:asciiTheme="minorHAnsi" w:hAnsiTheme="minorHAnsi"/>
                <w:sz w:val="20"/>
                <w:szCs w:val="20"/>
              </w:rPr>
              <w:t>HB.TL.08</w:t>
            </w:r>
          </w:p>
        </w:tc>
      </w:tr>
      <w:tr w:rsidR="006D0CD3" w:rsidTr="006D0CD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0CD3">
              <w:rPr>
                <w:rFonts w:asciiTheme="minorHAnsi" w:hAnsiTheme="minorHAnsi" w:cs="Calibri"/>
                <w:sz w:val="20"/>
                <w:szCs w:val="20"/>
                <w:lang w:val="en-AU" w:eastAsia="zh-TW"/>
              </w:rPr>
              <w:t>23.08.2016</w:t>
            </w:r>
          </w:p>
        </w:tc>
      </w:tr>
      <w:tr w:rsidR="006D0CD3" w:rsidTr="006D0CD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0CD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6D0CD3" w:rsidTr="006D0CD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0CD3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6D0CD3" w:rsidTr="006D0CD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D3" w:rsidRDefault="006D0CD3" w:rsidP="006D0C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D27F34" w:rsidRDefault="006D0CD3" w:rsidP="006D0CD3">
            <w:pPr>
              <w:rPr>
                <w:rFonts w:asciiTheme="minorHAnsi" w:hAnsiTheme="minorHAnsi"/>
                <w:sz w:val="20"/>
                <w:szCs w:val="20"/>
              </w:rPr>
            </w:pPr>
            <w:r w:rsidRPr="00D27F34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2/2</w:t>
            </w:r>
          </w:p>
        </w:tc>
      </w:tr>
    </w:tbl>
    <w:p w:rsidR="006D0CD3" w:rsidRP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b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b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b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b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b/>
          <w:sz w:val="24"/>
          <w:szCs w:val="24"/>
        </w:rPr>
      </w:pPr>
      <w:proofErr w:type="gramStart"/>
      <w:r w:rsidRPr="006D0CD3">
        <w:rPr>
          <w:rFonts w:asciiTheme="minorHAnsi" w:hAnsiTheme="minorHAnsi"/>
          <w:sz w:val="24"/>
          <w:szCs w:val="24"/>
        </w:rPr>
        <w:t xml:space="preserve">Post-op 3.gün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değerlendirmesi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2x1 </w:t>
      </w:r>
      <w:proofErr w:type="spellStart"/>
      <w:r w:rsidRPr="006D0CD3">
        <w:rPr>
          <w:rFonts w:asciiTheme="minorHAnsi" w:hAnsiTheme="minorHAnsi"/>
          <w:sz w:val="24"/>
          <w:szCs w:val="24"/>
        </w:rPr>
        <w:t>yapılır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izlem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formuna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kayıt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edilir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  <w:proofErr w:type="gramEnd"/>
    </w:p>
    <w:p w:rsidR="006D0CD3" w:rsidRP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6.4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</w:t>
      </w:r>
      <w:r w:rsidRPr="006D0CD3">
        <w:rPr>
          <w:rFonts w:asciiTheme="minorHAnsi" w:hAnsiTheme="minorHAnsi"/>
          <w:sz w:val="24"/>
          <w:szCs w:val="24"/>
        </w:rPr>
        <w:t>PCA</w:t>
      </w:r>
      <w:proofErr w:type="gram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kullanan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kronik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hastalarda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ise,6x1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izlemi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yapılır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6.5</w:t>
      </w:r>
      <w:proofErr w:type="gramStart"/>
      <w:r w:rsidRPr="006D0CD3">
        <w:rPr>
          <w:rFonts w:asciiTheme="minorHAnsi" w:hAnsiTheme="minorHAnsi"/>
          <w:b/>
          <w:sz w:val="24"/>
          <w:szCs w:val="24"/>
        </w:rPr>
        <w:t>.</w:t>
      </w:r>
      <w:r w:rsidRPr="006D0CD3">
        <w:rPr>
          <w:rFonts w:asciiTheme="minorHAnsi" w:hAnsiTheme="minorHAnsi"/>
          <w:sz w:val="24"/>
          <w:szCs w:val="24"/>
        </w:rPr>
        <w:t>VAS</w:t>
      </w:r>
      <w:proofErr w:type="gramEnd"/>
      <w:r w:rsidRPr="006D0CD3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6D0CD3">
        <w:rPr>
          <w:rFonts w:asciiTheme="minorHAnsi" w:hAnsiTheme="minorHAnsi"/>
          <w:sz w:val="24"/>
          <w:szCs w:val="24"/>
        </w:rPr>
        <w:t>ve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altında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olan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hastalarda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orderdaki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kesici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uygulanır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6.</w:t>
      </w:r>
      <w:r w:rsidRPr="006D0CD3">
        <w:rPr>
          <w:rFonts w:asciiTheme="minorHAnsi" w:hAnsiTheme="minorHAnsi"/>
          <w:b/>
          <w:sz w:val="24"/>
          <w:szCs w:val="24"/>
        </w:rPr>
        <w:t>6</w:t>
      </w:r>
      <w:r w:rsidRPr="006D0CD3">
        <w:rPr>
          <w:rFonts w:asciiTheme="minorHAnsi" w:hAnsiTheme="minorHAnsi"/>
          <w:b/>
          <w:sz w:val="24"/>
          <w:szCs w:val="24"/>
        </w:rPr>
        <w:t>.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Yoğun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bakım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ünitelerinde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şiddeti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6D0CD3">
        <w:rPr>
          <w:rFonts w:asciiTheme="minorHAnsi" w:hAnsiTheme="minorHAnsi"/>
          <w:sz w:val="24"/>
          <w:szCs w:val="24"/>
        </w:rPr>
        <w:t>olması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beklenmeden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tariflendiği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zaman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form </w:t>
      </w:r>
      <w:proofErr w:type="spellStart"/>
      <w:r w:rsidRPr="006D0CD3">
        <w:rPr>
          <w:rFonts w:asciiTheme="minorHAnsi" w:hAnsiTheme="minorHAnsi"/>
          <w:sz w:val="24"/>
          <w:szCs w:val="24"/>
        </w:rPr>
        <w:t>doldurulmalıdır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6.</w:t>
      </w:r>
      <w:r w:rsidRPr="006D0CD3">
        <w:rPr>
          <w:rFonts w:asciiTheme="minorHAnsi" w:hAnsiTheme="minorHAnsi"/>
          <w:b/>
          <w:sz w:val="24"/>
          <w:szCs w:val="24"/>
        </w:rPr>
        <w:t>7</w:t>
      </w:r>
      <w:r w:rsidRPr="006D0CD3">
        <w:rPr>
          <w:rFonts w:asciiTheme="minorHAnsi" w:hAnsiTheme="minorHAnsi"/>
          <w:b/>
          <w:sz w:val="24"/>
          <w:szCs w:val="24"/>
        </w:rPr>
        <w:t>.</w:t>
      </w:r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Ağrı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yoksa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6D0CD3">
        <w:rPr>
          <w:rFonts w:asciiTheme="minorHAnsi" w:hAnsiTheme="minorHAnsi"/>
          <w:sz w:val="24"/>
          <w:szCs w:val="24"/>
        </w:rPr>
        <w:t>tedaviden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sonra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geçtiyse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tanılama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formuna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yazılmasına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gerek</w:t>
      </w:r>
      <w:proofErr w:type="spellEnd"/>
      <w:r w:rsidRPr="006D0C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D0CD3">
        <w:rPr>
          <w:rFonts w:asciiTheme="minorHAnsi" w:hAnsiTheme="minorHAnsi"/>
          <w:sz w:val="24"/>
          <w:szCs w:val="24"/>
        </w:rPr>
        <w:t>yoktur</w:t>
      </w:r>
      <w:proofErr w:type="spellEnd"/>
      <w:r w:rsidRPr="006D0CD3">
        <w:rPr>
          <w:rFonts w:asciiTheme="minorHAnsi" w:hAnsiTheme="minorHAnsi"/>
          <w:sz w:val="24"/>
          <w:szCs w:val="24"/>
        </w:rPr>
        <w:t>.</w:t>
      </w:r>
    </w:p>
    <w:p w:rsidR="006D0CD3" w:rsidRP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b/>
          <w:sz w:val="24"/>
          <w:szCs w:val="24"/>
        </w:rPr>
      </w:pPr>
      <w:r w:rsidRPr="006D0CD3">
        <w:rPr>
          <w:rFonts w:asciiTheme="minorHAnsi" w:hAnsiTheme="minorHAnsi"/>
          <w:b/>
          <w:sz w:val="24"/>
          <w:szCs w:val="24"/>
        </w:rPr>
        <w:t>7.İLGİLİ DOKÜMANLAR:</w:t>
      </w:r>
    </w:p>
    <w:p w:rsidR="006D0CD3" w:rsidRDefault="006D0CD3" w:rsidP="006D0CD3">
      <w:pPr>
        <w:tabs>
          <w:tab w:val="left" w:pos="1065"/>
        </w:tabs>
        <w:ind w:left="284" w:right="977"/>
        <w:rPr>
          <w:rFonts w:asciiTheme="minorHAnsi" w:hAnsiTheme="minorHAnsi"/>
          <w:sz w:val="24"/>
          <w:szCs w:val="24"/>
        </w:rPr>
      </w:pPr>
      <w:r w:rsidRPr="006D0CD3">
        <w:rPr>
          <w:rFonts w:asciiTheme="minorHAnsi" w:hAnsiTheme="minorHAnsi"/>
          <w:sz w:val="24"/>
          <w:szCs w:val="24"/>
        </w:rPr>
        <w:t>TA.FR.14 AĞRI TANILAMA VE İZLEM FORMU</w:t>
      </w: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Pr="006D0CD3" w:rsidRDefault="006D0CD3" w:rsidP="006D0CD3">
      <w:pPr>
        <w:rPr>
          <w:rFonts w:asciiTheme="minorHAnsi" w:hAnsiTheme="minorHAnsi"/>
          <w:sz w:val="24"/>
          <w:szCs w:val="24"/>
        </w:rPr>
      </w:pPr>
    </w:p>
    <w:p w:rsidR="006D0CD3" w:rsidRDefault="006D0CD3" w:rsidP="006D0CD3">
      <w:pPr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3869"/>
        <w:gridCol w:w="2326"/>
      </w:tblGrid>
      <w:tr w:rsidR="006D0CD3" w:rsidTr="006D0CD3">
        <w:tc>
          <w:tcPr>
            <w:tcW w:w="3402" w:type="dxa"/>
          </w:tcPr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0CD3">
              <w:rPr>
                <w:rFonts w:asciiTheme="minorHAnsi" w:hAnsiTheme="minorHAnsi"/>
                <w:b/>
                <w:sz w:val="24"/>
                <w:szCs w:val="24"/>
              </w:rPr>
              <w:t>HAZIRLAYAN</w:t>
            </w:r>
          </w:p>
        </w:tc>
        <w:tc>
          <w:tcPr>
            <w:tcW w:w="3869" w:type="dxa"/>
          </w:tcPr>
          <w:p w:rsidR="006D0CD3" w:rsidRPr="006D0CD3" w:rsidRDefault="006D0CD3" w:rsidP="006D0CD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0CD3">
              <w:rPr>
                <w:rFonts w:asciiTheme="minorHAnsi" w:hAnsiTheme="minorHAnsi"/>
                <w:b/>
                <w:sz w:val="24"/>
                <w:szCs w:val="24"/>
              </w:rPr>
              <w:t>KONTROL EDEN</w:t>
            </w:r>
          </w:p>
        </w:tc>
        <w:tc>
          <w:tcPr>
            <w:tcW w:w="2326" w:type="dxa"/>
          </w:tcPr>
          <w:p w:rsidR="006D0CD3" w:rsidRPr="006D0CD3" w:rsidRDefault="006D0CD3" w:rsidP="006D0CD3">
            <w:pPr>
              <w:tabs>
                <w:tab w:val="left" w:pos="270"/>
                <w:tab w:val="center" w:pos="105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6D0CD3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6D0CD3">
              <w:rPr>
                <w:rFonts w:asciiTheme="minorHAnsi" w:hAnsiTheme="minorHAnsi"/>
                <w:b/>
                <w:sz w:val="24"/>
                <w:szCs w:val="24"/>
              </w:rPr>
              <w:tab/>
              <w:t>ONAYLAYAN</w:t>
            </w:r>
          </w:p>
        </w:tc>
      </w:tr>
      <w:tr w:rsidR="006D0CD3" w:rsidTr="006D0CD3">
        <w:tc>
          <w:tcPr>
            <w:tcW w:w="3402" w:type="dxa"/>
          </w:tcPr>
          <w:p w:rsidR="006D0CD3" w:rsidRDefault="006D0CD3" w:rsidP="006D0C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BAŞHEMŞİRE</w:t>
            </w:r>
          </w:p>
          <w:p w:rsidR="006D0CD3" w:rsidRDefault="006D0CD3" w:rsidP="006D0C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69" w:type="dxa"/>
          </w:tcPr>
          <w:p w:rsidR="006D0CD3" w:rsidRDefault="006D0CD3" w:rsidP="006D0C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PERFORMANS VE KALİTE BİRİMİ</w:t>
            </w:r>
          </w:p>
        </w:tc>
        <w:tc>
          <w:tcPr>
            <w:tcW w:w="2326" w:type="dxa"/>
          </w:tcPr>
          <w:p w:rsidR="006D0CD3" w:rsidRDefault="006D0CD3" w:rsidP="006D0C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BAŞHEKİM</w:t>
            </w:r>
          </w:p>
        </w:tc>
      </w:tr>
    </w:tbl>
    <w:p w:rsidR="00FE6572" w:rsidRPr="006D0CD3" w:rsidRDefault="00FE6572" w:rsidP="006D0CD3">
      <w:pPr>
        <w:ind w:firstLine="708"/>
        <w:rPr>
          <w:rFonts w:asciiTheme="minorHAnsi" w:hAnsiTheme="minorHAnsi"/>
          <w:sz w:val="24"/>
          <w:szCs w:val="24"/>
        </w:rPr>
      </w:pPr>
    </w:p>
    <w:sectPr w:rsidR="00FE6572" w:rsidRPr="006D0CD3" w:rsidSect="006D0CD3"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D3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D0CD3"/>
    <w:rsid w:val="006E0462"/>
    <w:rsid w:val="007D0BCA"/>
    <w:rsid w:val="008E41A7"/>
    <w:rsid w:val="00A90E74"/>
    <w:rsid w:val="00B5624D"/>
    <w:rsid w:val="00BC3453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CD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CD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0C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CD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0CD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CD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0C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C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cp:lastPrinted>2018-06-04T07:46:00Z</cp:lastPrinted>
  <dcterms:created xsi:type="dcterms:W3CDTF">2018-06-04T07:30:00Z</dcterms:created>
  <dcterms:modified xsi:type="dcterms:W3CDTF">2018-06-04T07:47:00Z</dcterms:modified>
</cp:coreProperties>
</file>