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40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207637" w:rsidTr="00207637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Default="00207637" w:rsidP="00207637">
            <w:r>
              <w:rPr>
                <w:noProof/>
                <w:lang w:val="tr-TR" w:eastAsia="tr-TR"/>
              </w:rPr>
              <w:drawing>
                <wp:inline distT="0" distB="0" distL="0" distR="0" wp14:anchorId="7D56C863" wp14:editId="055271F5">
                  <wp:extent cx="1288415" cy="803275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Default="00207637" w:rsidP="00207637">
            <w:pPr>
              <w:rPr>
                <w:rFonts w:cstheme="minorBidi"/>
              </w:rPr>
            </w:pPr>
          </w:p>
          <w:p w:rsidR="00207637" w:rsidRPr="006D0CD3" w:rsidRDefault="00207637" w:rsidP="002076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E84">
              <w:rPr>
                <w:rFonts w:asciiTheme="minorHAnsi" w:hAnsiTheme="minorHAnsi"/>
                <w:b/>
                <w:sz w:val="24"/>
              </w:rPr>
              <w:t>GLASGOW KOMA SAKALASI DEĞERLENDİRME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HB.TL.09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 w:cs="Calibri"/>
                <w:sz w:val="20"/>
                <w:szCs w:val="20"/>
                <w:lang w:eastAsia="zh-TW"/>
              </w:rPr>
              <w:t>28.06.2016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/>
                <w:w w:val="99"/>
                <w:sz w:val="20"/>
                <w:szCs w:val="20"/>
              </w:rPr>
              <w:t>11.09.2017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A25476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1/5</w:t>
            </w:r>
          </w:p>
        </w:tc>
      </w:tr>
    </w:tbl>
    <w:p w:rsidR="00207637" w:rsidRDefault="00207637" w:rsidP="00207637">
      <w:pPr>
        <w:ind w:right="694"/>
        <w:jc w:val="both"/>
        <w:rPr>
          <w:rFonts w:asciiTheme="minorHAnsi" w:hAnsiTheme="minorHAnsi"/>
          <w:sz w:val="24"/>
          <w:szCs w:val="24"/>
        </w:rPr>
      </w:pPr>
    </w:p>
    <w:p w:rsidR="00207637" w:rsidRDefault="00207637" w:rsidP="00207637">
      <w:pPr>
        <w:pStyle w:val="Balk1"/>
        <w:tabs>
          <w:tab w:val="left" w:pos="1134"/>
        </w:tabs>
        <w:spacing w:before="0"/>
        <w:ind w:left="1276" w:right="694" w:firstLine="0"/>
        <w:rPr>
          <w:rFonts w:asciiTheme="minorHAnsi" w:hAnsiTheme="minorHAnsi"/>
          <w:sz w:val="24"/>
          <w:szCs w:val="24"/>
        </w:rPr>
      </w:pPr>
    </w:p>
    <w:p w:rsidR="00207637" w:rsidRPr="00207637" w:rsidRDefault="00207637" w:rsidP="00207637">
      <w:pPr>
        <w:pStyle w:val="Balk1"/>
        <w:tabs>
          <w:tab w:val="left" w:pos="1134"/>
        </w:tabs>
        <w:spacing w:before="0"/>
        <w:ind w:left="851" w:right="694" w:firstLine="0"/>
        <w:rPr>
          <w:rFonts w:asciiTheme="minorHAnsi" w:hAnsiTheme="minorHAnsi"/>
          <w:sz w:val="24"/>
          <w:szCs w:val="24"/>
        </w:rPr>
      </w:pPr>
    </w:p>
    <w:p w:rsidR="00207637" w:rsidRPr="00207637" w:rsidRDefault="00207637" w:rsidP="00207637">
      <w:pPr>
        <w:pStyle w:val="Balk1"/>
        <w:numPr>
          <w:ilvl w:val="0"/>
          <w:numId w:val="1"/>
        </w:numPr>
        <w:tabs>
          <w:tab w:val="left" w:pos="1134"/>
        </w:tabs>
        <w:spacing w:before="0"/>
        <w:ind w:left="1134" w:right="694" w:hanging="360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>AMAÇ</w:t>
      </w:r>
    </w:p>
    <w:p w:rsidR="00207637" w:rsidRPr="00207637" w:rsidRDefault="00207637" w:rsidP="00207637">
      <w:pPr>
        <w:pStyle w:val="GvdeMetni"/>
        <w:tabs>
          <w:tab w:val="left" w:pos="1134"/>
        </w:tabs>
        <w:spacing w:line="360" w:lineRule="auto"/>
        <w:ind w:left="851" w:right="694"/>
        <w:rPr>
          <w:rFonts w:asciiTheme="minorHAnsi" w:hAnsiTheme="minorHAnsi"/>
          <w:sz w:val="24"/>
          <w:szCs w:val="24"/>
        </w:rPr>
      </w:pPr>
      <w:proofErr w:type="gramStart"/>
      <w:r w:rsidRPr="00207637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207637">
        <w:rPr>
          <w:rFonts w:asciiTheme="minorHAnsi" w:hAnsiTheme="minorHAnsi"/>
          <w:sz w:val="24"/>
          <w:szCs w:val="24"/>
        </w:rPr>
        <w:t>protokolün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amacı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Glasgow </w:t>
      </w:r>
      <w:proofErr w:type="spellStart"/>
      <w:r w:rsidRPr="00207637">
        <w:rPr>
          <w:rFonts w:asciiTheme="minorHAnsi" w:hAnsiTheme="minorHAnsi"/>
          <w:sz w:val="24"/>
          <w:szCs w:val="24"/>
        </w:rPr>
        <w:t>Koma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Skalası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değerlendirmesinde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standart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yöntem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belirlemektir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  <w:proofErr w:type="gramEnd"/>
    </w:p>
    <w:p w:rsidR="00207637" w:rsidRPr="00207637" w:rsidRDefault="00207637" w:rsidP="00207637">
      <w:pPr>
        <w:pStyle w:val="Balk1"/>
        <w:numPr>
          <w:ilvl w:val="0"/>
          <w:numId w:val="1"/>
        </w:numPr>
        <w:tabs>
          <w:tab w:val="left" w:pos="543"/>
          <w:tab w:val="left" w:pos="1134"/>
        </w:tabs>
        <w:spacing w:before="0"/>
        <w:ind w:left="1134" w:right="694" w:hanging="422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>KAPSAM</w:t>
      </w:r>
    </w:p>
    <w:p w:rsidR="00207637" w:rsidRPr="00207637" w:rsidRDefault="00207637" w:rsidP="00207637">
      <w:pPr>
        <w:pStyle w:val="GvdeMetni"/>
        <w:tabs>
          <w:tab w:val="left" w:pos="1134"/>
        </w:tabs>
        <w:ind w:left="851" w:right="694"/>
        <w:jc w:val="both"/>
        <w:rPr>
          <w:rFonts w:asciiTheme="minorHAnsi" w:hAnsiTheme="minorHAnsi"/>
          <w:sz w:val="24"/>
          <w:szCs w:val="24"/>
        </w:rPr>
      </w:pPr>
      <w:proofErr w:type="gramStart"/>
      <w:r w:rsidRPr="00207637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207637">
        <w:rPr>
          <w:rFonts w:asciiTheme="minorHAnsi" w:hAnsiTheme="minorHAnsi"/>
          <w:sz w:val="24"/>
          <w:szCs w:val="24"/>
        </w:rPr>
        <w:t>protokol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Glasgow </w:t>
      </w:r>
      <w:proofErr w:type="spellStart"/>
      <w:r w:rsidRPr="00207637">
        <w:rPr>
          <w:rFonts w:asciiTheme="minorHAnsi" w:hAnsiTheme="minorHAnsi"/>
          <w:sz w:val="24"/>
          <w:szCs w:val="24"/>
        </w:rPr>
        <w:t>Koma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Skalası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faaliyetlerini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kapsar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  <w:proofErr w:type="gramEnd"/>
    </w:p>
    <w:p w:rsidR="00207637" w:rsidRPr="00207637" w:rsidRDefault="00207637" w:rsidP="00207637">
      <w:pPr>
        <w:pStyle w:val="Balk1"/>
        <w:numPr>
          <w:ilvl w:val="0"/>
          <w:numId w:val="1"/>
        </w:numPr>
        <w:tabs>
          <w:tab w:val="left" w:pos="1134"/>
        </w:tabs>
        <w:spacing w:before="0"/>
        <w:ind w:left="1134" w:right="694" w:hanging="360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>SORUMLULAR</w:t>
      </w:r>
    </w:p>
    <w:p w:rsidR="00207637" w:rsidRPr="00207637" w:rsidRDefault="00207637" w:rsidP="00207637">
      <w:pPr>
        <w:pStyle w:val="GvdeMetni"/>
        <w:tabs>
          <w:tab w:val="left" w:pos="1134"/>
        </w:tabs>
        <w:ind w:left="851" w:right="694"/>
        <w:jc w:val="both"/>
        <w:rPr>
          <w:rFonts w:asciiTheme="minorHAnsi" w:hAnsiTheme="minorHAnsi"/>
          <w:sz w:val="24"/>
          <w:szCs w:val="24"/>
        </w:rPr>
      </w:pPr>
      <w:proofErr w:type="gramStart"/>
      <w:r w:rsidRPr="00207637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207637">
        <w:rPr>
          <w:rFonts w:asciiTheme="minorHAnsi" w:hAnsiTheme="minorHAnsi"/>
          <w:sz w:val="24"/>
          <w:szCs w:val="24"/>
        </w:rPr>
        <w:t>protokolün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uygulanmasından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hemşire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hekim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sorumludur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  <w:proofErr w:type="gramEnd"/>
    </w:p>
    <w:p w:rsidR="00207637" w:rsidRPr="00207637" w:rsidRDefault="00207637" w:rsidP="00207637">
      <w:pPr>
        <w:pStyle w:val="Balk1"/>
        <w:numPr>
          <w:ilvl w:val="0"/>
          <w:numId w:val="1"/>
        </w:numPr>
        <w:tabs>
          <w:tab w:val="left" w:pos="1134"/>
        </w:tabs>
        <w:spacing w:before="0"/>
        <w:ind w:left="1134" w:right="694" w:hanging="360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>TANIMLAR</w:t>
      </w:r>
    </w:p>
    <w:p w:rsidR="00207637" w:rsidRPr="00207637" w:rsidRDefault="00207637" w:rsidP="00207637">
      <w:pPr>
        <w:pStyle w:val="ListeParagraf"/>
        <w:numPr>
          <w:ilvl w:val="0"/>
          <w:numId w:val="1"/>
        </w:numPr>
        <w:tabs>
          <w:tab w:val="left" w:pos="1134"/>
        </w:tabs>
        <w:spacing w:before="0"/>
        <w:ind w:left="1134" w:right="694" w:hanging="360"/>
        <w:jc w:val="both"/>
        <w:rPr>
          <w:rFonts w:asciiTheme="minorHAnsi" w:hAnsiTheme="minorHAnsi"/>
          <w:b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PROTOKOL</w:t>
      </w:r>
      <w:r w:rsidRPr="00207637">
        <w:rPr>
          <w:rFonts w:asciiTheme="minorHAnsi" w:hAnsiTheme="minorHAnsi"/>
          <w:b/>
          <w:spacing w:val="9"/>
          <w:sz w:val="24"/>
          <w:szCs w:val="24"/>
        </w:rPr>
        <w:t xml:space="preserve"> </w:t>
      </w:r>
      <w:r w:rsidRPr="00207637">
        <w:rPr>
          <w:rFonts w:asciiTheme="minorHAnsi" w:hAnsiTheme="minorHAnsi"/>
          <w:b/>
          <w:spacing w:val="-3"/>
          <w:sz w:val="24"/>
          <w:szCs w:val="24"/>
        </w:rPr>
        <w:t>AKIŞI</w:t>
      </w:r>
    </w:p>
    <w:p w:rsidR="00207637" w:rsidRPr="00207637" w:rsidRDefault="00207637" w:rsidP="00207637">
      <w:pPr>
        <w:pStyle w:val="ListeParagraf"/>
        <w:numPr>
          <w:ilvl w:val="1"/>
          <w:numId w:val="1"/>
        </w:numPr>
        <w:tabs>
          <w:tab w:val="left" w:pos="1134"/>
        </w:tabs>
        <w:spacing w:before="0"/>
        <w:ind w:left="1134" w:right="694" w:hanging="360"/>
        <w:jc w:val="both"/>
        <w:rPr>
          <w:rFonts w:asciiTheme="minorHAnsi" w:hAnsiTheme="minorHAnsi"/>
          <w:b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TEMEL</w:t>
      </w:r>
      <w:r w:rsidRPr="00207637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207637">
        <w:rPr>
          <w:rFonts w:asciiTheme="minorHAnsi" w:hAnsiTheme="minorHAnsi"/>
          <w:b/>
          <w:sz w:val="24"/>
          <w:szCs w:val="24"/>
        </w:rPr>
        <w:t>İLKELER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5.1.1</w:t>
      </w:r>
      <w:r w:rsidRPr="00207637">
        <w:rPr>
          <w:rFonts w:asciiTheme="minorHAnsi" w:hAnsiTheme="minorHAnsi"/>
          <w:sz w:val="24"/>
          <w:szCs w:val="24"/>
        </w:rPr>
        <w:t xml:space="preserve"> Glasgow </w:t>
      </w:r>
      <w:proofErr w:type="spellStart"/>
      <w:r w:rsidRPr="00207637">
        <w:rPr>
          <w:rFonts w:asciiTheme="minorHAnsi" w:hAnsiTheme="minorHAnsi"/>
          <w:sz w:val="24"/>
          <w:szCs w:val="24"/>
        </w:rPr>
        <w:t>Koma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Skalası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bilinç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durum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değerlendirmesinde</w:t>
      </w:r>
      <w:proofErr w:type="spellEnd"/>
      <w:r w:rsidRPr="00207637">
        <w:rPr>
          <w:rFonts w:asciiTheme="minorHAnsi" w:hAnsiTheme="minorHAnsi"/>
          <w:spacing w:val="-31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kullanılmalıdır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5.1.2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genel</w:t>
      </w:r>
      <w:proofErr w:type="spellEnd"/>
      <w:r w:rsidRPr="00207637">
        <w:rPr>
          <w:rFonts w:asciiTheme="minorHAnsi" w:hAnsiTheme="minorHAnsi"/>
          <w:spacing w:val="31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durumuna</w:t>
      </w:r>
      <w:proofErr w:type="spellEnd"/>
      <w:r w:rsidRPr="00207637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göre</w:t>
      </w:r>
      <w:proofErr w:type="spellEnd"/>
      <w:r w:rsidRPr="00207637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yeniden</w:t>
      </w:r>
      <w:proofErr w:type="spellEnd"/>
      <w:r w:rsidRPr="00207637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</w:t>
      </w:r>
      <w:proofErr w:type="spellEnd"/>
      <w:r w:rsidRPr="00207637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sıklığı</w:t>
      </w:r>
      <w:proofErr w:type="spellEnd"/>
      <w:r w:rsidRPr="00207637">
        <w:rPr>
          <w:rFonts w:asciiTheme="minorHAnsi" w:hAnsiTheme="minorHAnsi"/>
          <w:spacing w:val="31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belirlenmelidir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/>
        <w:ind w:left="851" w:right="694" w:firstLine="0"/>
        <w:rPr>
          <w:rFonts w:asciiTheme="minorHAnsi" w:hAnsiTheme="minorHAnsi"/>
          <w:sz w:val="24"/>
          <w:szCs w:val="24"/>
        </w:rPr>
      </w:pPr>
      <w:proofErr w:type="gramStart"/>
      <w:r w:rsidRPr="00207637">
        <w:rPr>
          <w:rFonts w:asciiTheme="minorHAnsi" w:hAnsiTheme="minorHAnsi"/>
          <w:b/>
          <w:sz w:val="24"/>
          <w:szCs w:val="24"/>
        </w:rPr>
        <w:t>5.1.3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r w:rsidRPr="00207637">
        <w:rPr>
          <w:rFonts w:asciiTheme="minorHAnsi" w:hAnsiTheme="minorHAnsi"/>
          <w:spacing w:val="31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Sorun</w:t>
      </w:r>
      <w:proofErr w:type="spellEnd"/>
      <w:proofErr w:type="gramEnd"/>
      <w:r w:rsidRPr="00207637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Yoğun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bakımlar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saat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başı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servislerde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48A2">
        <w:rPr>
          <w:rFonts w:asciiTheme="minorHAnsi" w:hAnsiTheme="minorHAnsi"/>
          <w:sz w:val="24"/>
          <w:szCs w:val="24"/>
        </w:rPr>
        <w:t>değerlendirme</w:t>
      </w:r>
      <w:proofErr w:type="spellEnd"/>
      <w:r w:rsidR="00F448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48A2">
        <w:rPr>
          <w:rFonts w:asciiTheme="minorHAnsi" w:hAnsiTheme="minorHAnsi"/>
          <w:sz w:val="24"/>
          <w:szCs w:val="24"/>
        </w:rPr>
        <w:t>yapolır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5.1.3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Servisler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sonucunu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r w:rsidRPr="00207637">
        <w:rPr>
          <w:rFonts w:asciiTheme="minorHAnsi" w:hAnsiTheme="minorHAnsi"/>
          <w:b/>
          <w:sz w:val="24"/>
          <w:szCs w:val="24"/>
        </w:rPr>
        <w:t xml:space="preserve">‘‘TA.FR.12 Hasta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İzlem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Formuna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”, </w:t>
      </w:r>
      <w:proofErr w:type="spellStart"/>
      <w:r w:rsidRPr="00207637">
        <w:rPr>
          <w:rFonts w:asciiTheme="minorHAnsi" w:hAnsiTheme="minorHAnsi"/>
          <w:sz w:val="24"/>
          <w:szCs w:val="24"/>
        </w:rPr>
        <w:t>Yoğun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bakım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ünüteleri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r w:rsidRPr="00207637">
        <w:rPr>
          <w:rFonts w:asciiTheme="minorHAnsi" w:hAnsiTheme="minorHAnsi"/>
          <w:b/>
          <w:sz w:val="24"/>
          <w:szCs w:val="24"/>
        </w:rPr>
        <w:t xml:space="preserve">YB.FR.01 Hasta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izlem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Çizergesine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kaydetmelidir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F448A2" w:rsidRDefault="00207637" w:rsidP="00207637">
      <w:pPr>
        <w:pStyle w:val="ListeParagraf"/>
        <w:tabs>
          <w:tab w:val="left" w:pos="661"/>
          <w:tab w:val="left" w:pos="1134"/>
        </w:tabs>
        <w:spacing w:before="0" w:line="362" w:lineRule="auto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5.1.4</w:t>
      </w:r>
      <w:r w:rsidRPr="00207637">
        <w:rPr>
          <w:rFonts w:asciiTheme="minorHAnsi" w:hAnsiTheme="minorHAnsi"/>
          <w:sz w:val="24"/>
          <w:szCs w:val="24"/>
        </w:rPr>
        <w:t xml:space="preserve"> Motor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değerlendirmelerde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207637">
        <w:rPr>
          <w:rFonts w:asciiTheme="minorHAnsi" w:hAnsiTheme="minorHAnsi"/>
          <w:sz w:val="24"/>
          <w:szCs w:val="24"/>
        </w:rPr>
        <w:t>iyi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tarafı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hemiparetik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olmayan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tarafı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207637">
        <w:rPr>
          <w:rFonts w:asciiTheme="minorHAnsi" w:hAnsiTheme="minorHAnsi"/>
          <w:sz w:val="24"/>
          <w:szCs w:val="24"/>
        </w:rPr>
        <w:t>dikkate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alınmalıdır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 w:line="362" w:lineRule="auto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 xml:space="preserve"> </w:t>
      </w:r>
      <w:r w:rsidRPr="00207637">
        <w:rPr>
          <w:rFonts w:asciiTheme="minorHAnsi" w:hAnsiTheme="minorHAnsi"/>
          <w:b/>
          <w:sz w:val="24"/>
          <w:szCs w:val="24"/>
        </w:rPr>
        <w:t>5.1.5</w:t>
      </w:r>
      <w:r w:rsidRPr="00207637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sedatize</w:t>
      </w:r>
      <w:proofErr w:type="spellEnd"/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ediliyorsa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formakolojik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olanlar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kesilip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etkisinin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geçmesi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beklendikten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sonar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yapılır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>.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 w:line="251" w:lineRule="exact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5.1.6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Sözel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emirler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daima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uyaranlardan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önce</w:t>
      </w:r>
      <w:proofErr w:type="spellEnd"/>
      <w:r w:rsidRPr="00207637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verilmelidir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993"/>
          <w:tab w:val="left" w:pos="1134"/>
          <w:tab w:val="left" w:pos="1790"/>
          <w:tab w:val="left" w:pos="3005"/>
          <w:tab w:val="left" w:pos="4062"/>
          <w:tab w:val="left" w:pos="4749"/>
          <w:tab w:val="left" w:pos="5791"/>
          <w:tab w:val="left" w:pos="6466"/>
          <w:tab w:val="left" w:pos="7492"/>
          <w:tab w:val="left" w:pos="8121"/>
          <w:tab w:val="left" w:pos="8933"/>
        </w:tabs>
        <w:spacing w:before="0" w:line="362" w:lineRule="auto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5.1.7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Derin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komadaki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hafif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gözlerin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açık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kalması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açma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207637">
        <w:rPr>
          <w:rFonts w:asciiTheme="minorHAnsi" w:hAnsiTheme="minorHAnsi"/>
          <w:spacing w:val="-1"/>
          <w:sz w:val="24"/>
          <w:szCs w:val="24"/>
        </w:rPr>
        <w:t>olarak</w:t>
      </w:r>
      <w:proofErr w:type="spellEnd"/>
      <w:proofErr w:type="gramEnd"/>
      <w:r w:rsidRPr="00207637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değerlendirilmemelidir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pStyle w:val="Balk1"/>
        <w:numPr>
          <w:ilvl w:val="1"/>
          <w:numId w:val="1"/>
        </w:numPr>
        <w:tabs>
          <w:tab w:val="left" w:pos="1134"/>
        </w:tabs>
        <w:spacing w:before="0" w:line="251" w:lineRule="exact"/>
        <w:ind w:left="1134" w:right="694" w:hanging="360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>TANILAMA</w:t>
      </w:r>
    </w:p>
    <w:p w:rsidR="00207637" w:rsidRPr="00207637" w:rsidRDefault="00207637" w:rsidP="00207637">
      <w:pPr>
        <w:pStyle w:val="ListeParagraf"/>
        <w:tabs>
          <w:tab w:val="left" w:pos="661"/>
          <w:tab w:val="left" w:pos="1134"/>
        </w:tabs>
        <w:spacing w:before="0"/>
        <w:ind w:left="851" w:right="694" w:firstLine="0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r w:rsidRPr="00207637">
        <w:rPr>
          <w:rFonts w:asciiTheme="minorHAnsi" w:hAnsiTheme="minorHAnsi"/>
          <w:sz w:val="24"/>
          <w:szCs w:val="24"/>
        </w:rPr>
        <w:t xml:space="preserve">Glasgow </w:t>
      </w:r>
      <w:proofErr w:type="spellStart"/>
      <w:r w:rsidRPr="00207637">
        <w:rPr>
          <w:rFonts w:asciiTheme="minorHAnsi" w:hAnsiTheme="minorHAnsi"/>
          <w:sz w:val="24"/>
          <w:szCs w:val="24"/>
        </w:rPr>
        <w:t>Koma</w:t>
      </w:r>
      <w:proofErr w:type="spellEnd"/>
      <w:r w:rsidRPr="00207637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Skalası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Pupi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Skalası</w:t>
      </w:r>
      <w:proofErr w:type="spellEnd"/>
    </w:p>
    <w:p w:rsidR="00207637" w:rsidRPr="00207637" w:rsidRDefault="00207637" w:rsidP="00207637">
      <w:pPr>
        <w:pStyle w:val="Balk1"/>
        <w:tabs>
          <w:tab w:val="left" w:pos="404"/>
          <w:tab w:val="left" w:pos="1134"/>
        </w:tabs>
        <w:spacing w:before="0"/>
        <w:ind w:left="851" w:right="694" w:firstLine="0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 xml:space="preserve">       5.2.1 </w:t>
      </w:r>
      <w:proofErr w:type="spellStart"/>
      <w:r w:rsidRPr="00207637">
        <w:rPr>
          <w:rFonts w:asciiTheme="minorHAnsi" w:hAnsiTheme="minorHAnsi"/>
          <w:sz w:val="24"/>
          <w:szCs w:val="24"/>
        </w:rPr>
        <w:t>Göz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açma</w:t>
      </w:r>
      <w:proofErr w:type="spellEnd"/>
    </w:p>
    <w:p w:rsidR="00207637" w:rsidRPr="00207637" w:rsidRDefault="00207637" w:rsidP="00207637">
      <w:pPr>
        <w:tabs>
          <w:tab w:val="left" w:pos="1134"/>
        </w:tabs>
        <w:spacing w:line="360" w:lineRule="auto"/>
        <w:ind w:left="851" w:right="694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Kendiliğinden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</w:p>
    <w:p w:rsidR="00207637" w:rsidRPr="00207637" w:rsidRDefault="00207637" w:rsidP="00207637">
      <w:pPr>
        <w:tabs>
          <w:tab w:val="left" w:pos="1134"/>
        </w:tabs>
        <w:spacing w:line="360" w:lineRule="auto"/>
        <w:ind w:left="851" w:right="694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3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Sesli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</w:p>
    <w:p w:rsidR="00207637" w:rsidRPr="00207637" w:rsidRDefault="00207637" w:rsidP="00207637">
      <w:pPr>
        <w:tabs>
          <w:tab w:val="left" w:pos="1134"/>
        </w:tabs>
        <w:spacing w:line="360" w:lineRule="auto"/>
        <w:ind w:left="851" w:right="694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uyarma</w:t>
      </w:r>
      <w:proofErr w:type="spellEnd"/>
    </w:p>
    <w:p w:rsidR="00207637" w:rsidRPr="00207637" w:rsidRDefault="00207637" w:rsidP="00207637">
      <w:pPr>
        <w:tabs>
          <w:tab w:val="left" w:pos="1134"/>
        </w:tabs>
        <w:spacing w:line="360" w:lineRule="auto"/>
        <w:ind w:left="851" w:right="694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1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</w:p>
    <w:p w:rsidR="00207637" w:rsidRPr="00207637" w:rsidRDefault="00207637" w:rsidP="00207637">
      <w:pPr>
        <w:tabs>
          <w:tab w:val="left" w:pos="1134"/>
        </w:tabs>
        <w:spacing w:line="360" w:lineRule="auto"/>
        <w:ind w:left="851" w:right="694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K: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Katarakt</w:t>
      </w:r>
      <w:proofErr w:type="spellEnd"/>
    </w:p>
    <w:p w:rsidR="00207637" w:rsidRPr="00207637" w:rsidRDefault="00207637" w:rsidP="00207637">
      <w:pPr>
        <w:tabs>
          <w:tab w:val="left" w:pos="1134"/>
        </w:tabs>
        <w:spacing w:line="360" w:lineRule="auto"/>
        <w:ind w:left="851" w:right="694"/>
        <w:jc w:val="both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Ş: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Şekil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Bozükluğu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</w:p>
    <w:p w:rsidR="00207637" w:rsidRPr="00207637" w:rsidRDefault="00207637" w:rsidP="00207637">
      <w:pPr>
        <w:tabs>
          <w:tab w:val="left" w:pos="1134"/>
        </w:tabs>
        <w:ind w:left="851" w:right="694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 xml:space="preserve">**Supra-orbital </w:t>
      </w:r>
      <w:proofErr w:type="spellStart"/>
      <w:r w:rsidRPr="00207637">
        <w:rPr>
          <w:rFonts w:asciiTheme="minorHAnsi" w:hAnsiTheme="minorHAnsi"/>
          <w:sz w:val="24"/>
          <w:szCs w:val="24"/>
        </w:rPr>
        <w:t>bölgeye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sırasında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yüz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buruşturmayla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beraber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gözlerde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kapanacağı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için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periferik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uyarıyla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test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yapılabilir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Gözler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mekanik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sebeplerle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kapalı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ödemli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protez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varsa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belirtilmelidir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  <w:proofErr w:type="gramEnd"/>
    </w:p>
    <w:p w:rsidR="00207637" w:rsidRPr="00207637" w:rsidRDefault="00207637" w:rsidP="00207637">
      <w:pPr>
        <w:tabs>
          <w:tab w:val="left" w:pos="1134"/>
        </w:tabs>
        <w:ind w:left="851" w:right="694"/>
        <w:rPr>
          <w:rFonts w:asciiTheme="minorHAnsi" w:hAnsiTheme="minorHAnsi"/>
          <w:b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5.2.3 PUPİL SAKALASI</w:t>
      </w:r>
    </w:p>
    <w:p w:rsidR="00207637" w:rsidRPr="004F23B0" w:rsidRDefault="00207637" w:rsidP="00207637">
      <w:pPr>
        <w:widowControl/>
        <w:tabs>
          <w:tab w:val="left" w:pos="1134"/>
        </w:tabs>
        <w:ind w:left="851"/>
        <w:rPr>
          <w:rFonts w:asciiTheme="minorHAnsi" w:hAnsiTheme="minorHAnsi"/>
          <w:sz w:val="24"/>
          <w:szCs w:val="24"/>
          <w:lang w:val="tr-TR" w:eastAsia="tr-TR"/>
        </w:rPr>
      </w:pPr>
      <w:r w:rsidRPr="004F23B0">
        <w:rPr>
          <w:rFonts w:asciiTheme="minorHAnsi" w:hAnsiTheme="minorHAnsi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4F23B0">
        <w:rPr>
          <w:rFonts w:asciiTheme="minorHAnsi" w:hAnsiTheme="minorHAnsi"/>
          <w:b/>
          <w:bCs/>
          <w:sz w:val="24"/>
          <w:szCs w:val="24"/>
          <w:lang w:val="tr-TR" w:eastAsia="tr-TR"/>
        </w:rPr>
        <w:t>Diplopi</w:t>
      </w:r>
      <w:proofErr w:type="spellEnd"/>
      <w:r>
        <w:rPr>
          <w:rFonts w:asciiTheme="minorHAnsi" w:hAnsiTheme="minorHAnsi"/>
          <w:b/>
          <w:bCs/>
          <w:sz w:val="24"/>
          <w:szCs w:val="24"/>
          <w:lang w:val="tr-TR" w:eastAsia="tr-TR"/>
        </w:rPr>
        <w:t xml:space="preserve">      </w:t>
      </w:r>
      <w:r w:rsidRPr="004F23B0">
        <w:rPr>
          <w:rFonts w:asciiTheme="minorHAnsi" w:hAnsiTheme="minorHAnsi"/>
          <w:b/>
          <w:bCs/>
          <w:sz w:val="24"/>
          <w:szCs w:val="24"/>
          <w:lang w:val="tr-TR" w:eastAsia="tr-TR"/>
        </w:rPr>
        <w:t>:</w:t>
      </w:r>
      <w:r w:rsidRPr="004F23B0">
        <w:rPr>
          <w:rFonts w:asciiTheme="minorHAnsi" w:hAnsiTheme="minorHAnsi"/>
          <w:sz w:val="24"/>
          <w:szCs w:val="24"/>
          <w:lang w:val="tr-TR" w:eastAsia="tr-TR"/>
        </w:rPr>
        <w:t> Çift</w:t>
      </w:r>
      <w:proofErr w:type="gramEnd"/>
      <w:r w:rsidRPr="004F23B0">
        <w:rPr>
          <w:rFonts w:asciiTheme="minorHAnsi" w:hAnsiTheme="minorHAnsi"/>
          <w:sz w:val="24"/>
          <w:szCs w:val="24"/>
          <w:lang w:val="tr-TR" w:eastAsia="tr-TR"/>
        </w:rPr>
        <w:t xml:space="preserve"> görme. </w:t>
      </w:r>
    </w:p>
    <w:p w:rsidR="00207637" w:rsidRPr="00207637" w:rsidRDefault="00207637" w:rsidP="00207637">
      <w:pPr>
        <w:widowControl/>
        <w:tabs>
          <w:tab w:val="left" w:pos="1134"/>
        </w:tabs>
        <w:ind w:left="851"/>
        <w:rPr>
          <w:rFonts w:asciiTheme="minorHAnsi" w:hAnsiTheme="minorHAnsi"/>
          <w:sz w:val="24"/>
          <w:szCs w:val="24"/>
          <w:lang w:val="tr-TR" w:eastAsia="tr-TR"/>
        </w:rPr>
      </w:pPr>
      <w:r w:rsidRPr="00207637">
        <w:rPr>
          <w:rFonts w:asciiTheme="minorHAnsi" w:hAnsiTheme="minorHAnsi"/>
          <w:b/>
          <w:bCs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4F23B0">
        <w:rPr>
          <w:rFonts w:asciiTheme="minorHAnsi" w:hAnsiTheme="minorHAnsi"/>
          <w:b/>
          <w:bCs/>
          <w:sz w:val="24"/>
          <w:szCs w:val="24"/>
          <w:lang w:val="tr-TR" w:eastAsia="tr-TR"/>
        </w:rPr>
        <w:t>Pitozis</w:t>
      </w:r>
      <w:proofErr w:type="spellEnd"/>
      <w:r>
        <w:rPr>
          <w:rFonts w:asciiTheme="minorHAnsi" w:hAnsiTheme="minorHAnsi"/>
          <w:b/>
          <w:bCs/>
          <w:sz w:val="24"/>
          <w:szCs w:val="24"/>
          <w:lang w:val="tr-TR" w:eastAsia="tr-TR"/>
        </w:rPr>
        <w:t xml:space="preserve">       </w:t>
      </w:r>
      <w:r w:rsidRPr="004F23B0">
        <w:rPr>
          <w:rFonts w:asciiTheme="minorHAnsi" w:hAnsiTheme="minorHAnsi"/>
          <w:b/>
          <w:bCs/>
          <w:sz w:val="24"/>
          <w:szCs w:val="24"/>
          <w:lang w:val="tr-TR" w:eastAsia="tr-TR"/>
        </w:rPr>
        <w:t>:</w:t>
      </w:r>
      <w:r w:rsidRPr="004F23B0">
        <w:rPr>
          <w:rFonts w:asciiTheme="minorHAnsi" w:hAnsiTheme="minorHAnsi"/>
          <w:sz w:val="24"/>
          <w:szCs w:val="24"/>
          <w:lang w:val="tr-TR" w:eastAsia="tr-TR"/>
        </w:rPr>
        <w:t xml:space="preserve"> Göz</w:t>
      </w:r>
      <w:proofErr w:type="gramEnd"/>
      <w:r w:rsidRPr="004F23B0">
        <w:rPr>
          <w:rFonts w:asciiTheme="minorHAnsi" w:hAnsiTheme="minorHAnsi"/>
          <w:sz w:val="24"/>
          <w:szCs w:val="24"/>
          <w:lang w:val="tr-TR" w:eastAsia="tr-TR"/>
        </w:rPr>
        <w:t xml:space="preserve"> kapağının düşmesi. </w:t>
      </w:r>
    </w:p>
    <w:p w:rsidR="00207637" w:rsidRDefault="00207637" w:rsidP="00207637">
      <w:pPr>
        <w:ind w:left="851" w:right="694"/>
        <w:rPr>
          <w:rFonts w:asciiTheme="minorHAnsi" w:hAnsiTheme="minorHAnsi"/>
          <w:sz w:val="24"/>
          <w:szCs w:val="24"/>
          <w:lang w:val="tr-TR" w:eastAsia="tr-TR"/>
        </w:rPr>
      </w:pPr>
      <w:proofErr w:type="spellStart"/>
      <w:proofErr w:type="gramStart"/>
      <w:r w:rsidRPr="00207637">
        <w:rPr>
          <w:rFonts w:asciiTheme="minorHAnsi" w:hAnsiTheme="minorHAnsi"/>
          <w:b/>
          <w:bCs/>
          <w:sz w:val="24"/>
          <w:szCs w:val="24"/>
          <w:lang w:val="tr-TR" w:eastAsia="tr-TR"/>
        </w:rPr>
        <w:t>Nistagmus</w:t>
      </w:r>
      <w:proofErr w:type="spellEnd"/>
      <w:r>
        <w:rPr>
          <w:rFonts w:asciiTheme="minorHAnsi" w:hAnsiTheme="minorHAnsi"/>
          <w:b/>
          <w:bCs/>
          <w:sz w:val="24"/>
          <w:szCs w:val="24"/>
          <w:lang w:val="tr-TR" w:eastAsia="tr-TR"/>
        </w:rPr>
        <w:t xml:space="preserve"> </w:t>
      </w:r>
      <w:r w:rsidRPr="00207637">
        <w:rPr>
          <w:rFonts w:asciiTheme="minorHAnsi" w:hAnsiTheme="minorHAnsi"/>
          <w:b/>
          <w:bCs/>
          <w:sz w:val="24"/>
          <w:szCs w:val="24"/>
          <w:lang w:val="tr-TR" w:eastAsia="tr-TR"/>
        </w:rPr>
        <w:t>:</w:t>
      </w:r>
      <w:r w:rsidRPr="00207637">
        <w:rPr>
          <w:rFonts w:asciiTheme="minorHAnsi" w:hAnsiTheme="minorHAnsi"/>
          <w:sz w:val="24"/>
          <w:szCs w:val="24"/>
          <w:lang w:val="tr-TR" w:eastAsia="tr-TR"/>
        </w:rPr>
        <w:t xml:space="preserve"> Göz</w:t>
      </w:r>
      <w:proofErr w:type="gramEnd"/>
      <w:r w:rsidRPr="00207637">
        <w:rPr>
          <w:rFonts w:asciiTheme="minorHAnsi" w:hAnsiTheme="minorHAnsi"/>
          <w:sz w:val="24"/>
          <w:szCs w:val="24"/>
          <w:lang w:val="tr-TR" w:eastAsia="tr-TR"/>
        </w:rPr>
        <w:t xml:space="preserve"> kürelerinin istemsiz sağa-sola, yukarı-aşağı hareket etmesi.  </w:t>
      </w:r>
      <w:proofErr w:type="spellStart"/>
      <w:r w:rsidRPr="00207637">
        <w:rPr>
          <w:rFonts w:asciiTheme="minorHAnsi" w:hAnsiTheme="minorHAnsi"/>
          <w:sz w:val="24"/>
          <w:szCs w:val="24"/>
          <w:lang w:val="tr-TR" w:eastAsia="tr-TR"/>
        </w:rPr>
        <w:t>Nistagmus</w:t>
      </w:r>
      <w:proofErr w:type="spellEnd"/>
      <w:r w:rsidRPr="00207637">
        <w:rPr>
          <w:rFonts w:asciiTheme="minorHAnsi" w:hAnsiTheme="minorHAnsi"/>
          <w:sz w:val="24"/>
          <w:szCs w:val="24"/>
          <w:lang w:val="tr-TR" w:eastAsia="tr-TR"/>
        </w:rPr>
        <w:t xml:space="preserve"> için kullanılacak ışın kaynağı beyaz ışık olmalıdır.</w:t>
      </w:r>
    </w:p>
    <w:p w:rsidR="00207637" w:rsidRPr="00207637" w:rsidRDefault="00207637" w:rsidP="00207637">
      <w:pPr>
        <w:pStyle w:val="NormalWeb"/>
        <w:spacing w:before="0" w:beforeAutospacing="0" w:after="0" w:afterAutospacing="0"/>
        <w:ind w:left="851" w:right="835"/>
        <w:rPr>
          <w:rFonts w:asciiTheme="minorHAnsi" w:hAnsiTheme="minorHAnsi"/>
        </w:rPr>
      </w:pPr>
      <w:bookmarkStart w:id="0" w:name="_GoBack"/>
      <w:bookmarkEnd w:id="0"/>
      <w:r w:rsidRPr="00207637">
        <w:rPr>
          <w:rFonts w:asciiTheme="minorHAnsi" w:hAnsiTheme="minorHAnsi"/>
        </w:rPr>
        <w:t xml:space="preserve">**İki </w:t>
      </w:r>
      <w:proofErr w:type="spellStart"/>
      <w:r w:rsidRPr="00207637">
        <w:rPr>
          <w:rFonts w:asciiTheme="minorHAnsi" w:hAnsiTheme="minorHAnsi"/>
        </w:rPr>
        <w:t>pupil</w:t>
      </w:r>
      <w:proofErr w:type="spellEnd"/>
      <w:r w:rsidRPr="00207637">
        <w:rPr>
          <w:rFonts w:asciiTheme="minorHAnsi" w:hAnsiTheme="minorHAnsi"/>
        </w:rPr>
        <w:t xml:space="preserve"> arasında ki 1,5 mm fark normal kabul edilmektedir.</w:t>
      </w:r>
      <w:r>
        <w:rPr>
          <w:rFonts w:asciiTheme="minorHAnsi" w:hAnsiTheme="minorHAnsi"/>
        </w:rPr>
        <w:t xml:space="preserve"> </w:t>
      </w:r>
      <w:r w:rsidRPr="00207637">
        <w:rPr>
          <w:rFonts w:asciiTheme="minorHAnsi" w:hAnsiTheme="minorHAnsi"/>
        </w:rPr>
        <w:t xml:space="preserve">Bazı sağlam kişilerde </w:t>
      </w:r>
      <w:proofErr w:type="spellStart"/>
      <w:r w:rsidRPr="00207637">
        <w:rPr>
          <w:rFonts w:asciiTheme="minorHAnsi" w:hAnsiTheme="minorHAnsi"/>
        </w:rPr>
        <w:t>anizokori</w:t>
      </w:r>
      <w:proofErr w:type="spellEnd"/>
      <w:r w:rsidRPr="00207637">
        <w:rPr>
          <w:rFonts w:asciiTheme="minorHAnsi" w:hAnsiTheme="minorHAnsi"/>
        </w:rPr>
        <w:t xml:space="preserve"> doğuştan olabilir.</w:t>
      </w:r>
      <w:r>
        <w:rPr>
          <w:rFonts w:asciiTheme="minorHAnsi" w:hAnsiTheme="minorHAnsi"/>
        </w:rPr>
        <w:t xml:space="preserve"> </w:t>
      </w:r>
      <w:r w:rsidRPr="00207637">
        <w:rPr>
          <w:rFonts w:asciiTheme="minorHAnsi" w:hAnsiTheme="minorHAnsi"/>
        </w:rPr>
        <w:t xml:space="preserve">Bu nedenle hastanın ilk muayenesinde öykünün iyi alınması gerekir. </w:t>
      </w:r>
      <w:proofErr w:type="spellStart"/>
      <w:r w:rsidRPr="00207637">
        <w:rPr>
          <w:rFonts w:asciiTheme="minorHAnsi" w:hAnsiTheme="minorHAnsi"/>
        </w:rPr>
        <w:t>Pupil</w:t>
      </w:r>
      <w:proofErr w:type="spellEnd"/>
      <w:r w:rsidRPr="00207637">
        <w:rPr>
          <w:rFonts w:asciiTheme="minorHAnsi" w:hAnsiTheme="minorHAnsi"/>
        </w:rPr>
        <w:t xml:space="preserve"> muayenesi sırasında hastaya uygulanmış ilaçlar </w:t>
      </w:r>
      <w:proofErr w:type="spellStart"/>
      <w:r w:rsidRPr="00207637">
        <w:rPr>
          <w:rFonts w:asciiTheme="minorHAnsi" w:hAnsiTheme="minorHAnsi"/>
        </w:rPr>
        <w:t>pupil</w:t>
      </w:r>
      <w:proofErr w:type="spellEnd"/>
      <w:r w:rsidRPr="00207637">
        <w:rPr>
          <w:rFonts w:asciiTheme="minorHAnsi" w:hAnsiTheme="minorHAnsi"/>
        </w:rPr>
        <w:t xml:space="preserve"> büyüklüğüne ve ışığa vereceği tepkiyi etkileyeceği için dikkat edilmeli.</w:t>
      </w:r>
    </w:p>
    <w:tbl>
      <w:tblPr>
        <w:tblStyle w:val="TabloKlavuzu"/>
        <w:tblpPr w:leftFromText="141" w:rightFromText="141" w:vertAnchor="text" w:horzAnchor="margin" w:tblpXSpec="center" w:tblpY="-337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207637" w:rsidTr="00207637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Default="00207637" w:rsidP="00207637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3D212911" wp14:editId="3C3153A2">
                  <wp:extent cx="1288415" cy="8032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Default="00207637" w:rsidP="00207637">
            <w:pPr>
              <w:rPr>
                <w:rFonts w:cstheme="minorBidi"/>
              </w:rPr>
            </w:pPr>
          </w:p>
          <w:p w:rsidR="00207637" w:rsidRPr="006D0CD3" w:rsidRDefault="00207637" w:rsidP="002076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E84">
              <w:rPr>
                <w:rFonts w:asciiTheme="minorHAnsi" w:hAnsiTheme="minorHAnsi"/>
                <w:b/>
                <w:sz w:val="24"/>
              </w:rPr>
              <w:t>GLASGOW KOMA SAKALASI DEĞERLENDİRME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HB.TL.09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 w:cs="Calibri"/>
                <w:sz w:val="20"/>
                <w:szCs w:val="20"/>
                <w:lang w:eastAsia="zh-TW"/>
              </w:rPr>
              <w:t>28.06.2016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/>
                <w:w w:val="99"/>
                <w:sz w:val="20"/>
                <w:szCs w:val="20"/>
              </w:rPr>
              <w:t>11.09.2017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Pr="006A4E84" w:rsidRDefault="00A25476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Pr="00D27F34" w:rsidRDefault="00A25476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2/5</w:t>
            </w:r>
          </w:p>
        </w:tc>
      </w:tr>
    </w:tbl>
    <w:p w:rsidR="00207637" w:rsidRDefault="00207637" w:rsidP="00207637">
      <w:pPr>
        <w:ind w:left="851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   </w:t>
      </w:r>
    </w:p>
    <w:p w:rsidR="00207637" w:rsidRDefault="00207637" w:rsidP="00207637">
      <w:pPr>
        <w:ind w:left="851"/>
        <w:rPr>
          <w:rFonts w:asciiTheme="minorHAnsi" w:hAnsiTheme="minorHAnsi"/>
          <w:b/>
          <w:bCs/>
          <w:sz w:val="24"/>
          <w:szCs w:val="24"/>
        </w:rPr>
      </w:pPr>
    </w:p>
    <w:p w:rsidR="00207637" w:rsidRDefault="00207637" w:rsidP="00207637">
      <w:pPr>
        <w:ind w:left="851"/>
        <w:rPr>
          <w:rFonts w:asciiTheme="minorHAnsi" w:hAnsiTheme="minorHAnsi"/>
          <w:b/>
          <w:bCs/>
          <w:sz w:val="24"/>
          <w:szCs w:val="24"/>
        </w:rPr>
      </w:pPr>
    </w:p>
    <w:p w:rsidR="00207637" w:rsidRDefault="00207637" w:rsidP="00207637">
      <w:pPr>
        <w:ind w:left="851"/>
        <w:rPr>
          <w:rFonts w:asciiTheme="minorHAnsi" w:hAnsiTheme="minorHAnsi"/>
          <w:b/>
          <w:bCs/>
          <w:sz w:val="24"/>
          <w:szCs w:val="24"/>
        </w:rPr>
      </w:pPr>
    </w:p>
    <w:p w:rsidR="00207637" w:rsidRDefault="00207637" w:rsidP="00207637">
      <w:pPr>
        <w:ind w:left="851" w:right="268"/>
        <w:rPr>
          <w:rFonts w:asciiTheme="minorHAnsi" w:hAnsiTheme="minorHAnsi"/>
          <w:b/>
          <w:bCs/>
          <w:sz w:val="24"/>
          <w:szCs w:val="24"/>
        </w:rPr>
      </w:pPr>
    </w:p>
    <w:p w:rsidR="00207637" w:rsidRPr="00207637" w:rsidRDefault="00207637" w:rsidP="00207637">
      <w:pPr>
        <w:ind w:left="851" w:right="268"/>
        <w:rPr>
          <w:rFonts w:asciiTheme="minorHAnsi" w:hAnsiTheme="minorHAnsi"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 5.2.4</w:t>
      </w:r>
      <w:proofErr w:type="gramStart"/>
      <w:r w:rsidRPr="00207637">
        <w:rPr>
          <w:rFonts w:asciiTheme="minorHAnsi" w:hAnsiTheme="minorHAnsi"/>
          <w:b/>
          <w:bCs/>
          <w:sz w:val="24"/>
          <w:szCs w:val="24"/>
        </w:rPr>
        <w:t>.Sözel</w:t>
      </w:r>
      <w:proofErr w:type="gram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(2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yaş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üstü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erişkin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hastalarda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) 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5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Oryante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Konfüze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3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Uygunsuz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kelimeler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Anlamsız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sesler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1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</w:p>
    <w:p w:rsidR="00207637" w:rsidRPr="00207637" w:rsidRDefault="00207637" w:rsidP="00207637">
      <w:pPr>
        <w:numPr>
          <w:ilvl w:val="0"/>
          <w:numId w:val="2"/>
        </w:numPr>
        <w:ind w:left="851" w:right="268" w:firstLine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>Sözel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>Cevap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 xml:space="preserve"> (2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>yaş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>altı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>hastalarda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  <w:u w:val="thick"/>
        </w:rPr>
        <w:t>)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5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Uygun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ağlama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mırıldanma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gülümseme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Avutulabilir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ağlama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3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Uygunsuz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ağlama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çığlık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sürekli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huzursuzluk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Homurtu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hırıltılı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sesler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iniltili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1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T: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Troketon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E: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Entuba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 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>**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sözel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cevabı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değerlendirilirken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entübe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olması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durumunda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(E/T),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afazisi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disfazisi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varsa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belirtilmelidir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     5.2.5</w:t>
      </w:r>
      <w:proofErr w:type="gramStart"/>
      <w:r w:rsidRPr="00207637">
        <w:rPr>
          <w:rFonts w:asciiTheme="minorHAnsi" w:hAnsiTheme="minorHAnsi"/>
          <w:b/>
          <w:bCs/>
          <w:sz w:val="24"/>
          <w:szCs w:val="24"/>
        </w:rPr>
        <w:t>.Motor</w:t>
      </w:r>
      <w:proofErr w:type="gram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cevap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6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Emirlere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5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Ağrıyı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lokalize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eder</w:t>
      </w:r>
      <w:proofErr w:type="spellEnd"/>
      <w:proofErr w:type="gramEnd"/>
      <w:r w:rsidRPr="00207637">
        <w:rPr>
          <w:rFonts w:asciiTheme="minorHAnsi" w:hAnsiTheme="minorHAnsi"/>
          <w:sz w:val="24"/>
          <w:szCs w:val="24"/>
        </w:rPr>
        <w:t xml:space="preserve">. (Hasta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ağrıyan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yerin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farkındadır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tepki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gösterir</w:t>
      </w:r>
      <w:proofErr w:type="spellEnd"/>
      <w:r w:rsidRPr="00207637">
        <w:rPr>
          <w:rFonts w:asciiTheme="minorHAnsi" w:hAnsiTheme="minorHAnsi"/>
          <w:sz w:val="24"/>
          <w:szCs w:val="24"/>
        </w:rPr>
        <w:t>)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Fleksiyonla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geri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çekme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ağrıdan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kaçıyor</w:t>
      </w:r>
      <w:proofErr w:type="spellEnd"/>
      <w:r w:rsidRPr="00207637">
        <w:rPr>
          <w:rFonts w:asciiTheme="minorHAnsi" w:hAnsiTheme="minorHAnsi"/>
          <w:sz w:val="24"/>
          <w:szCs w:val="24"/>
        </w:rPr>
        <w:t>.)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3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Anormal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fleksör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uyaranlara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kollar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avuçlar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bacaklar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ayaklar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içe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dönük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şekilde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yeri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anlamaz</w:t>
      </w:r>
      <w:proofErr w:type="spellEnd"/>
      <w:r w:rsidRPr="00207637">
        <w:rPr>
          <w:rFonts w:asciiTheme="minorHAnsi" w:hAnsiTheme="minorHAnsi"/>
          <w:sz w:val="24"/>
          <w:szCs w:val="24"/>
        </w:rPr>
        <w:t>.)</w:t>
      </w:r>
      <w:proofErr w:type="gram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Anormal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ekstansör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A0E78">
        <w:rPr>
          <w:rFonts w:asciiTheme="minorHAnsi" w:hAnsiTheme="minorHAnsi"/>
          <w:sz w:val="24"/>
          <w:szCs w:val="24"/>
        </w:rPr>
        <w:t>A</w:t>
      </w:r>
      <w:r w:rsidRPr="00207637">
        <w:rPr>
          <w:rFonts w:asciiTheme="minorHAnsi" w:hAnsiTheme="minorHAnsi"/>
          <w:sz w:val="24"/>
          <w:szCs w:val="24"/>
        </w:rPr>
        <w:t>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verildiğinde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kollar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avuçlar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ayaklar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dışa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döner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dişler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kenetlenebilir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extremiteler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extansör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kaslarında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tonüs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oluşmuştur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beyin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ölümü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için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sınırda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demektir</w:t>
      </w:r>
      <w:proofErr w:type="spellEnd"/>
      <w:r w:rsidRPr="00207637">
        <w:rPr>
          <w:rFonts w:asciiTheme="minorHAnsi" w:hAnsiTheme="minorHAnsi"/>
          <w:sz w:val="24"/>
          <w:szCs w:val="24"/>
        </w:rPr>
        <w:t>.)</w:t>
      </w:r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 xml:space="preserve">1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</w:p>
    <w:p w:rsid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sz w:val="24"/>
          <w:szCs w:val="24"/>
        </w:rPr>
        <w:t xml:space="preserve">**En </w:t>
      </w:r>
      <w:proofErr w:type="spellStart"/>
      <w:r w:rsidRPr="00207637">
        <w:rPr>
          <w:rFonts w:asciiTheme="minorHAnsi" w:hAnsiTheme="minorHAnsi"/>
          <w:sz w:val="24"/>
          <w:szCs w:val="24"/>
        </w:rPr>
        <w:t>güvenilir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kaş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hizasındaki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supra-orbital </w:t>
      </w:r>
      <w:proofErr w:type="spellStart"/>
      <w:r w:rsidRPr="00207637">
        <w:rPr>
          <w:rFonts w:asciiTheme="minorHAnsi" w:hAnsiTheme="minorHAnsi"/>
          <w:sz w:val="24"/>
          <w:szCs w:val="24"/>
        </w:rPr>
        <w:t>çentiğe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baş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parmakla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bastırılarak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yapılarak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alınabilinir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07637">
        <w:rPr>
          <w:rFonts w:asciiTheme="minorHAnsi" w:hAnsiTheme="minorHAnsi"/>
          <w:sz w:val="24"/>
          <w:szCs w:val="24"/>
        </w:rPr>
        <w:t>Omuz</w:t>
      </w:r>
      <w:proofErr w:type="gramStart"/>
      <w:r w:rsidRPr="00207637">
        <w:rPr>
          <w:rFonts w:asciiTheme="minorHAnsi" w:hAnsiTheme="minorHAnsi"/>
          <w:sz w:val="24"/>
          <w:szCs w:val="24"/>
        </w:rPr>
        <w:t>,meme</w:t>
      </w:r>
      <w:proofErr w:type="spellEnd"/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ucu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sternum </w:t>
      </w:r>
      <w:proofErr w:type="spellStart"/>
      <w:r w:rsidRPr="00207637">
        <w:rPr>
          <w:rFonts w:asciiTheme="minorHAnsi" w:hAnsiTheme="minorHAnsi"/>
          <w:sz w:val="24"/>
          <w:szCs w:val="24"/>
        </w:rPr>
        <w:t>gibi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periferik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bölgelere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spinal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alınabildiği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için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güvenilir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değildir</w:t>
      </w:r>
      <w:proofErr w:type="spellEnd"/>
    </w:p>
    <w:p w:rsidR="00207637" w:rsidRPr="00207637" w:rsidRDefault="00207637" w:rsidP="00207637">
      <w:pPr>
        <w:ind w:left="851" w:right="268"/>
        <w:rPr>
          <w:rFonts w:asciiTheme="minorHAnsi" w:hAnsiTheme="minorHAnsi"/>
          <w:sz w:val="24"/>
          <w:szCs w:val="24"/>
        </w:rPr>
      </w:pPr>
    </w:p>
    <w:p w:rsidR="00207637" w:rsidRDefault="00207637" w:rsidP="00207637">
      <w:pPr>
        <w:numPr>
          <w:ilvl w:val="1"/>
          <w:numId w:val="3"/>
        </w:numPr>
        <w:ind w:left="1134" w:right="268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>. UYGULAMA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5.3.1</w:t>
      </w:r>
      <w:proofErr w:type="gramStart"/>
      <w:r w:rsidRPr="00207637">
        <w:rPr>
          <w:rFonts w:asciiTheme="minorHAnsi" w:hAnsiTheme="minorHAnsi"/>
          <w:b/>
          <w:sz w:val="24"/>
          <w:szCs w:val="24"/>
        </w:rPr>
        <w:t>.Göz</w:t>
      </w:r>
      <w:proofErr w:type="gram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açma</w:t>
      </w:r>
      <w:proofErr w:type="spellEnd"/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5.3.1..2.</w:t>
      </w:r>
      <w:r w:rsidRPr="00207637">
        <w:rPr>
          <w:rFonts w:asciiTheme="minorHAnsi" w:hAnsiTheme="minorHAnsi"/>
          <w:sz w:val="24"/>
          <w:szCs w:val="24"/>
        </w:rPr>
        <w:t xml:space="preserve">Spontan </w:t>
      </w:r>
      <w:proofErr w:type="spellStart"/>
      <w:r w:rsidRPr="00207637">
        <w:rPr>
          <w:rFonts w:asciiTheme="minorHAnsi" w:hAnsiTheme="minorHAnsi"/>
          <w:sz w:val="24"/>
          <w:szCs w:val="24"/>
        </w:rPr>
        <w:t>olarak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açılıyor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5.3.1.3</w:t>
      </w:r>
      <w:proofErr w:type="gramStart"/>
      <w:r w:rsidRPr="00207637">
        <w:rPr>
          <w:rFonts w:asciiTheme="minorHAnsi" w:hAnsiTheme="minorHAnsi"/>
          <w:b/>
          <w:sz w:val="24"/>
          <w:szCs w:val="24"/>
        </w:rPr>
        <w:t>.</w:t>
      </w:r>
      <w:r w:rsidRPr="00207637">
        <w:rPr>
          <w:rFonts w:asciiTheme="minorHAnsi" w:hAnsiTheme="minorHAnsi"/>
          <w:sz w:val="24"/>
          <w:szCs w:val="24"/>
        </w:rPr>
        <w:t>Konuşma</w:t>
      </w:r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açılıyor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sözel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kesilince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kapanıyor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5.3.1.4</w:t>
      </w:r>
      <w:proofErr w:type="gramStart"/>
      <w:r w:rsidRPr="00207637">
        <w:rPr>
          <w:rFonts w:asciiTheme="minorHAnsi" w:hAnsiTheme="minorHAnsi"/>
          <w:b/>
          <w:sz w:val="24"/>
          <w:szCs w:val="24"/>
        </w:rPr>
        <w:t>.</w:t>
      </w:r>
      <w:r w:rsidRPr="00207637">
        <w:rPr>
          <w:rFonts w:asciiTheme="minorHAnsi" w:hAnsiTheme="minorHAnsi"/>
          <w:sz w:val="24"/>
          <w:szCs w:val="24"/>
        </w:rPr>
        <w:t>Ağrılı</w:t>
      </w:r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ekstremiteden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207637">
        <w:rPr>
          <w:rFonts w:asciiTheme="minorHAnsi" w:hAnsiTheme="minorHAnsi"/>
          <w:sz w:val="24"/>
          <w:szCs w:val="24"/>
        </w:rPr>
        <w:t>ile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açılıyor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5.3.1.5</w:t>
      </w:r>
      <w:proofErr w:type="gramStart"/>
      <w:r w:rsidRPr="00207637">
        <w:rPr>
          <w:rFonts w:asciiTheme="minorHAnsi" w:hAnsiTheme="minorHAnsi"/>
          <w:b/>
          <w:sz w:val="24"/>
          <w:szCs w:val="24"/>
        </w:rPr>
        <w:t>.</w:t>
      </w:r>
      <w:r w:rsidRPr="00207637">
        <w:rPr>
          <w:rFonts w:asciiTheme="minorHAnsi" w:hAnsiTheme="minorHAnsi"/>
          <w:sz w:val="24"/>
          <w:szCs w:val="24"/>
        </w:rPr>
        <w:t>Cevap</w:t>
      </w:r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5.3.1.6</w:t>
      </w:r>
      <w:proofErr w:type="gramStart"/>
      <w:r w:rsidRPr="00207637">
        <w:rPr>
          <w:rFonts w:asciiTheme="minorHAnsi" w:hAnsiTheme="minorHAnsi"/>
          <w:b/>
          <w:sz w:val="24"/>
          <w:szCs w:val="24"/>
        </w:rPr>
        <w:t>.</w:t>
      </w:r>
      <w:r w:rsidRPr="00207637">
        <w:rPr>
          <w:rFonts w:asciiTheme="minorHAnsi" w:hAnsiTheme="minorHAnsi"/>
          <w:sz w:val="24"/>
          <w:szCs w:val="24"/>
        </w:rPr>
        <w:t>Değerlendirme</w:t>
      </w:r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yapılamıyorsa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periorbital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ödem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enükleasyon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vb.) 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Değerlendirilememe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nedeni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belirtilir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değerlendirmeye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katılmaz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  <w:proofErr w:type="gramEnd"/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  <w:lang w:val="tr-TR"/>
        </w:rPr>
      </w:pPr>
      <w:r w:rsidRPr="00207637">
        <w:rPr>
          <w:rFonts w:asciiTheme="minorHAnsi" w:hAnsiTheme="minorHAnsi"/>
          <w:b/>
          <w:bCs/>
          <w:sz w:val="24"/>
          <w:szCs w:val="24"/>
          <w:lang w:val="tr-TR"/>
        </w:rPr>
        <w:t>5.3.2.Pupillarlar</w:t>
      </w:r>
    </w:p>
    <w:p w:rsid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  <w:r w:rsidRPr="00207637">
        <w:rPr>
          <w:rFonts w:asciiTheme="minorHAnsi" w:hAnsiTheme="minorHAnsi"/>
          <w:b/>
          <w:bCs/>
          <w:sz w:val="24"/>
          <w:szCs w:val="24"/>
          <w:lang w:val="tr-TR"/>
        </w:rPr>
        <w:t xml:space="preserve">5.3.2.1.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Pupillalar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da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serebral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hasarın belirtilerini yansıtabilir. Nörolojik muayenede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pupillalar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büyüklük, şekil ve ışığa reaksiyonu açısından kontrol edilmelidir. Sağlıklı bir insanın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pupilla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büyüklüğü 2-3,5 mm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dir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. Normalde her iki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pupilla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eşittir.</w:t>
      </w:r>
    </w:p>
    <w:p w:rsid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-253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207637" w:rsidTr="00207637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Default="00207637" w:rsidP="00207637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620DA9AD" wp14:editId="41332AA3">
                  <wp:extent cx="1288415" cy="803275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Default="00207637" w:rsidP="00207637">
            <w:pPr>
              <w:rPr>
                <w:rFonts w:cstheme="minorBidi"/>
              </w:rPr>
            </w:pPr>
          </w:p>
          <w:p w:rsidR="00207637" w:rsidRPr="006D0CD3" w:rsidRDefault="00207637" w:rsidP="002076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E84">
              <w:rPr>
                <w:rFonts w:asciiTheme="minorHAnsi" w:hAnsiTheme="minorHAnsi"/>
                <w:b/>
                <w:sz w:val="24"/>
              </w:rPr>
              <w:t>GLASGOW KOMA SAKALASI DEĞERLENDİRME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HB.TL.09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 w:cs="Calibri"/>
                <w:sz w:val="20"/>
                <w:szCs w:val="20"/>
                <w:lang w:eastAsia="zh-TW"/>
              </w:rPr>
              <w:t>28.06.2016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6A4E84" w:rsidRDefault="00207637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/>
                <w:w w:val="99"/>
                <w:sz w:val="20"/>
                <w:szCs w:val="20"/>
              </w:rPr>
              <w:t>11.09.2017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Pr="006A4E84" w:rsidRDefault="00A25476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207637" w:rsidTr="0020763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37" w:rsidRDefault="00207637" w:rsidP="00207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7" w:rsidRPr="00D27F34" w:rsidRDefault="00207637" w:rsidP="00207637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7" w:rsidRPr="00D27F34" w:rsidRDefault="00A25476" w:rsidP="002076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3/5</w:t>
            </w:r>
          </w:p>
        </w:tc>
      </w:tr>
    </w:tbl>
    <w:p w:rsid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</w:p>
    <w:p w:rsid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</w:p>
    <w:p w:rsid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  <w:lang w:val="tr-TR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Cs/>
          <w:sz w:val="24"/>
          <w:szCs w:val="24"/>
          <w:lang w:val="tr-TR"/>
        </w:rPr>
      </w:pPr>
      <w:r w:rsidRPr="00207637">
        <w:rPr>
          <w:rFonts w:asciiTheme="minorHAnsi" w:hAnsiTheme="minorHAnsi"/>
          <w:b/>
          <w:bCs/>
          <w:sz w:val="24"/>
          <w:szCs w:val="24"/>
          <w:lang w:val="tr-TR"/>
        </w:rPr>
        <w:t xml:space="preserve">5.3.2.2.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  <w:lang w:val="tr-TR"/>
        </w:rPr>
        <w:t>Pupillaların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  <w:lang w:val="tr-TR"/>
        </w:rPr>
        <w:t xml:space="preserve"> Takibi:</w:t>
      </w:r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 Işıkta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pupillalar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küçülür. Bir </w:t>
      </w:r>
      <w:proofErr w:type="spellStart"/>
      <w:r w:rsidRPr="00207637">
        <w:rPr>
          <w:rFonts w:asciiTheme="minorHAnsi" w:hAnsiTheme="minorHAnsi"/>
          <w:bCs/>
          <w:sz w:val="24"/>
          <w:szCs w:val="24"/>
          <w:lang w:val="tr-TR"/>
        </w:rPr>
        <w:t>pupillaya</w:t>
      </w:r>
      <w:proofErr w:type="spellEnd"/>
      <w:r w:rsidRPr="00207637">
        <w:rPr>
          <w:rFonts w:asciiTheme="minorHAnsi" w:hAnsiTheme="minorHAnsi"/>
          <w:bCs/>
          <w:sz w:val="24"/>
          <w:szCs w:val="24"/>
          <w:lang w:val="tr-TR"/>
        </w:rPr>
        <w:t xml:space="preserve"> ışık kaynağı tutulduğunda diğeri de küçülmelidir. Işığa karşı küçülme varsa; ışık refleksi (+) pozitif yoksa (-) negatif kabul edilir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5.4.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Sözel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cevap</w:t>
      </w:r>
      <w:proofErr w:type="spellEnd"/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r w:rsidRPr="00207637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yaş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üstü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erişkin</w:t>
      </w:r>
      <w:proofErr w:type="spellEnd"/>
      <w:r w:rsidRPr="0020763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sz w:val="24"/>
          <w:szCs w:val="24"/>
        </w:rPr>
        <w:t>hastalarda</w:t>
      </w:r>
      <w:proofErr w:type="spellEnd"/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5.4.1.1.</w:t>
      </w:r>
      <w:r w:rsidRPr="00207637">
        <w:rPr>
          <w:rFonts w:asciiTheme="minorHAnsi" w:hAnsiTheme="minorHAnsi"/>
          <w:sz w:val="24"/>
          <w:szCs w:val="24"/>
        </w:rPr>
        <w:t xml:space="preserve"> 5 - 4 - 3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için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sorulur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beklenir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207637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207637">
        <w:rPr>
          <w:rFonts w:asciiTheme="minorHAnsi" w:hAnsiTheme="minorHAnsi"/>
          <w:sz w:val="24"/>
          <w:szCs w:val="24"/>
        </w:rPr>
        <w:t>aşamalarda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alınamaz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  <w:proofErr w:type="gramEnd"/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5.4.1.2</w:t>
      </w:r>
      <w:proofErr w:type="gramStart"/>
      <w:r w:rsidRPr="00207637">
        <w:rPr>
          <w:rFonts w:asciiTheme="minorHAnsi" w:hAnsiTheme="minorHAnsi"/>
          <w:sz w:val="24"/>
          <w:szCs w:val="24"/>
        </w:rPr>
        <w:t>.Oryante</w:t>
      </w:r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Bireyin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kişi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yer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zamanla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ilgili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sorulan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soruların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hepsine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doğru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5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5.4.1.3.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Konfüze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proofErr w:type="gramStart"/>
      <w:r w:rsidRPr="00207637">
        <w:rPr>
          <w:rFonts w:asciiTheme="minorHAnsi" w:hAnsiTheme="minorHAnsi"/>
          <w:sz w:val="24"/>
          <w:szCs w:val="24"/>
        </w:rPr>
        <w:t>kişi</w:t>
      </w:r>
      <w:proofErr w:type="spellEnd"/>
      <w:proofErr w:type="gram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yer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zaman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sorularından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birine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veremediğinde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207637">
        <w:rPr>
          <w:rFonts w:asciiTheme="minorHAnsi" w:hAnsiTheme="minorHAnsi"/>
          <w:sz w:val="24"/>
          <w:szCs w:val="24"/>
        </w:rPr>
        <w:t>anlamsız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207637">
        <w:rPr>
          <w:rFonts w:asciiTheme="minorHAnsi" w:hAnsiTheme="minorHAnsi"/>
          <w:sz w:val="24"/>
          <w:szCs w:val="24"/>
        </w:rPr>
        <w:t>olsa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cümle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kurabiliyorsa</w:t>
      </w:r>
      <w:proofErr w:type="spellEnd"/>
      <w:r w:rsidRPr="00207637">
        <w:rPr>
          <w:rFonts w:asciiTheme="minorHAnsi" w:hAnsiTheme="minorHAnsi"/>
          <w:sz w:val="24"/>
          <w:szCs w:val="24"/>
        </w:rPr>
        <w:t>)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5.4.1.4.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Anlamsız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kelime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kullanıyor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cümle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kuramıyorsa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5.4.1.5.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inleme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gibi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anlamsız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seslerle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tepki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verildiğinde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anlamsız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kelime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çıkıyorsa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).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5.4.1.6.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5.4.1.7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Entübe</w:t>
      </w:r>
      <w:proofErr w:type="spellEnd"/>
      <w:r w:rsidRPr="00207637">
        <w:rPr>
          <w:rFonts w:asciiTheme="minorHAnsi" w:hAnsiTheme="minorHAnsi"/>
          <w:sz w:val="24"/>
          <w:szCs w:val="24"/>
        </w:rPr>
        <w:t>/</w:t>
      </w:r>
      <w:proofErr w:type="spellStart"/>
      <w:r w:rsidRPr="00207637">
        <w:rPr>
          <w:rFonts w:asciiTheme="minorHAnsi" w:hAnsiTheme="minorHAnsi"/>
          <w:sz w:val="24"/>
          <w:szCs w:val="24"/>
        </w:rPr>
        <w:t>trakeostomisi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varies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sözel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değerlendirilemiyor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değerlendirilememe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nedeni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belirtilir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değerlendirmeye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katılmaz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5.4.2. 2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yaş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altı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hastalarda</w:t>
      </w:r>
      <w:proofErr w:type="spellEnd"/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5.4.2.1.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gelişim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dönemine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uygun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ağlama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mırıldanma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gülümseme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gözleniyor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5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5.4.2.2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ağlaması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avutma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kontrol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altına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alınabiliyor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5.4.2.3.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Hastanın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uygunsuz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çığlık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atarak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ağlaması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sürekli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huzursuzluğu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avutma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ile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kontrol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altına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alınamıyor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5.4.2.4.</w:t>
      </w:r>
      <w:r w:rsidRPr="00207637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207637">
        <w:rPr>
          <w:rFonts w:asciiTheme="minorHAnsi" w:hAnsiTheme="minorHAnsi"/>
          <w:sz w:val="24"/>
          <w:szCs w:val="24"/>
        </w:rPr>
        <w:t>homurtu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hırıltı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şeklinde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sesler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çıkarıyorsa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inleyerek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5.4.2.5.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5.4.2.6.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Entübasyon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trakeostomi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sözel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değerlendirilemiyorsa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değerlendirilememe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nedeni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belirtilir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bu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değerlendirmeye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katılmaz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</w:p>
    <w:p w:rsidR="00207637" w:rsidRPr="00207637" w:rsidRDefault="00207637" w:rsidP="00207637">
      <w:pPr>
        <w:ind w:left="1134" w:right="268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5.5. Motor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cevap</w:t>
      </w:r>
      <w:proofErr w:type="spellEnd"/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5.5.1</w:t>
      </w:r>
      <w:r w:rsidRPr="00207637">
        <w:rPr>
          <w:rFonts w:asciiTheme="minorHAnsi" w:hAnsiTheme="minorHAnsi"/>
          <w:sz w:val="24"/>
          <w:szCs w:val="24"/>
        </w:rPr>
        <w:t xml:space="preserve">. En </w:t>
      </w:r>
      <w:proofErr w:type="spellStart"/>
      <w:r w:rsidRPr="00207637">
        <w:rPr>
          <w:rFonts w:asciiTheme="minorHAnsi" w:hAnsiTheme="minorHAnsi"/>
          <w:sz w:val="24"/>
          <w:szCs w:val="24"/>
        </w:rPr>
        <w:t>iyi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tarafta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en </w:t>
      </w:r>
      <w:proofErr w:type="spellStart"/>
      <w:r w:rsidRPr="00207637">
        <w:rPr>
          <w:rFonts w:asciiTheme="minorHAnsi" w:hAnsiTheme="minorHAnsi"/>
          <w:sz w:val="24"/>
          <w:szCs w:val="24"/>
        </w:rPr>
        <w:t>iyi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motor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5.5.2</w:t>
      </w:r>
      <w:r w:rsidRPr="0020763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07637">
        <w:rPr>
          <w:rFonts w:asciiTheme="minorHAnsi" w:hAnsiTheme="minorHAnsi"/>
          <w:sz w:val="24"/>
          <w:szCs w:val="24"/>
        </w:rPr>
        <w:t>Gözünü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kapa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aç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dilini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dışarı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çıkar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elimi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sık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gibi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basit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emirler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verilerek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değerlendirme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yapılır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. 2 </w:t>
      </w:r>
      <w:proofErr w:type="spellStart"/>
      <w:r w:rsidRPr="00207637">
        <w:rPr>
          <w:rFonts w:asciiTheme="minorHAnsi" w:hAnsiTheme="minorHAnsi"/>
          <w:sz w:val="24"/>
          <w:szCs w:val="24"/>
        </w:rPr>
        <w:t>yaşın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altında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hastalarda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dönemine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uygun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motor </w:t>
      </w:r>
      <w:proofErr w:type="spellStart"/>
      <w:r w:rsidRPr="00207637">
        <w:rPr>
          <w:rFonts w:asciiTheme="minorHAnsi" w:hAnsiTheme="minorHAnsi"/>
          <w:sz w:val="24"/>
          <w:szCs w:val="24"/>
        </w:rPr>
        <w:t>cevaplar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gözlenir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5.5.3.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Basit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emirlere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uyuyor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6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5.5.4.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lokalize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ediyor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noktaya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207637">
        <w:rPr>
          <w:rFonts w:asciiTheme="minorHAnsi" w:hAnsiTheme="minorHAnsi"/>
          <w:sz w:val="24"/>
          <w:szCs w:val="24"/>
        </w:rPr>
        <w:t>elini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götürerek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uzaklaştırmaya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çalışıyor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supraorbital </w:t>
      </w:r>
      <w:proofErr w:type="spellStart"/>
      <w:r w:rsidRPr="00207637">
        <w:rPr>
          <w:rFonts w:asciiTheme="minorHAnsi" w:hAnsiTheme="minorHAnsi"/>
          <w:sz w:val="24"/>
          <w:szCs w:val="24"/>
        </w:rPr>
        <w:t>çentikten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uyarana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boyun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hizasını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geçecek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şekilde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5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5.5.5.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üst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kol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medialinden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uyarı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207637">
        <w:rPr>
          <w:rFonts w:asciiTheme="minorHAnsi" w:hAnsiTheme="minorHAnsi"/>
          <w:sz w:val="24"/>
          <w:szCs w:val="24"/>
        </w:rPr>
        <w:t>fleksör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vücuttan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uzaklaştırıyorsa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07637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ağrıya</w:t>
      </w:r>
      <w:proofErr w:type="spellEnd"/>
      <w:proofErr w:type="gram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karşı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anlamlı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bir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refleks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çekiş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4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5.5.6.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Ağrıya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anormal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fleksör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vücuda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yaklaşıyor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dekortikasyon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postürü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sz w:val="24"/>
          <w:szCs w:val="24"/>
        </w:rPr>
        <w:t>fleksiyon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gözlenir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ancak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ağrıdan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kaçma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yoktur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3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5.5.7.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Anormal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ekstansör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yanıt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sz w:val="24"/>
          <w:szCs w:val="24"/>
        </w:rPr>
        <w:t>deserebre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postürü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207637">
        <w:rPr>
          <w:rFonts w:asciiTheme="minorHAnsi" w:hAnsiTheme="minorHAnsi"/>
          <w:sz w:val="24"/>
          <w:szCs w:val="24"/>
        </w:rPr>
        <w:t>var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  <w:r w:rsidRPr="00207637">
        <w:rPr>
          <w:rFonts w:asciiTheme="minorHAnsi" w:hAnsiTheme="minorHAnsi"/>
          <w:b/>
          <w:sz w:val="24"/>
          <w:szCs w:val="24"/>
        </w:rPr>
        <w:t>5.5.8</w:t>
      </w:r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Cevap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yok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ise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207637">
        <w:rPr>
          <w:rFonts w:asciiTheme="minorHAnsi" w:hAnsiTheme="minorHAnsi"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sz w:val="24"/>
          <w:szCs w:val="24"/>
        </w:rPr>
        <w:t>verilir</w:t>
      </w:r>
      <w:proofErr w:type="spellEnd"/>
      <w:r w:rsidRPr="00207637">
        <w:rPr>
          <w:rFonts w:asciiTheme="minorHAnsi" w:hAnsiTheme="minorHAnsi"/>
          <w:sz w:val="24"/>
          <w:szCs w:val="24"/>
        </w:rPr>
        <w:t>.</w:t>
      </w:r>
    </w:p>
    <w:p w:rsidR="00207637" w:rsidRPr="00207637" w:rsidRDefault="00207637" w:rsidP="00207637">
      <w:pPr>
        <w:ind w:left="1134" w:right="268"/>
        <w:rPr>
          <w:rFonts w:asciiTheme="minorHAnsi" w:hAnsiTheme="minorHAnsi"/>
          <w:sz w:val="24"/>
          <w:szCs w:val="24"/>
        </w:rPr>
      </w:pPr>
    </w:p>
    <w:p w:rsidR="00207637" w:rsidRPr="00207637" w:rsidRDefault="00207637" w:rsidP="00207637"/>
    <w:tbl>
      <w:tblPr>
        <w:tblStyle w:val="TabloKlavuzu"/>
        <w:tblpPr w:leftFromText="141" w:rightFromText="141" w:vertAnchor="text" w:horzAnchor="margin" w:tblpXSpec="center" w:tblpY="-379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A25476" w:rsidTr="00A25476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Default="00A25476" w:rsidP="00A25476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744C6B68" wp14:editId="32C15D02">
                  <wp:extent cx="1288415" cy="803275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6" w:rsidRDefault="00A25476" w:rsidP="00A25476">
            <w:pPr>
              <w:rPr>
                <w:rFonts w:cstheme="minorBidi"/>
              </w:rPr>
            </w:pPr>
          </w:p>
          <w:p w:rsidR="00A25476" w:rsidRPr="006D0CD3" w:rsidRDefault="00A25476" w:rsidP="00A2547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E84">
              <w:rPr>
                <w:rFonts w:asciiTheme="minorHAnsi" w:hAnsiTheme="minorHAnsi"/>
                <w:b/>
                <w:sz w:val="24"/>
              </w:rPr>
              <w:t>GLASGOW KOMA SAKALASI DEĞERLENDİRME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A25476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6A4E84" w:rsidRDefault="00A25476" w:rsidP="00A254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HB.TL.09</w:t>
            </w:r>
          </w:p>
        </w:tc>
      </w:tr>
      <w:tr w:rsidR="00A25476" w:rsidTr="00A25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A25476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6A4E84" w:rsidRDefault="00A25476" w:rsidP="00A254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 w:cs="Calibri"/>
                <w:sz w:val="20"/>
                <w:szCs w:val="20"/>
                <w:lang w:eastAsia="zh-TW"/>
              </w:rPr>
              <w:t>28.06.2016</w:t>
            </w:r>
          </w:p>
        </w:tc>
      </w:tr>
      <w:tr w:rsidR="00A25476" w:rsidTr="00A25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A25476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6A4E84" w:rsidRDefault="00A25476" w:rsidP="00A254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/>
                <w:w w:val="99"/>
                <w:sz w:val="20"/>
                <w:szCs w:val="20"/>
              </w:rPr>
              <w:t>11.09.2017</w:t>
            </w:r>
          </w:p>
        </w:tc>
      </w:tr>
      <w:tr w:rsidR="00A25476" w:rsidTr="00A25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A25476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6" w:rsidRPr="006A4E84" w:rsidRDefault="00A25476" w:rsidP="00A254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A25476" w:rsidTr="00A25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A2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A25476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6" w:rsidRPr="00D27F34" w:rsidRDefault="00A25476" w:rsidP="00A254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4/5</w:t>
            </w:r>
          </w:p>
        </w:tc>
      </w:tr>
    </w:tbl>
    <w:p w:rsidR="00A25476" w:rsidRDefault="0020763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</w:p>
    <w:p w:rsidR="00A25476" w:rsidRDefault="0020763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25476" w:rsidRDefault="00A25476">
      <w:pPr>
        <w:rPr>
          <w:rFonts w:asciiTheme="minorHAnsi" w:hAnsiTheme="minorHAnsi"/>
          <w:b/>
          <w:sz w:val="24"/>
          <w:szCs w:val="24"/>
        </w:rPr>
      </w:pPr>
    </w:p>
    <w:p w:rsidR="00A25476" w:rsidRDefault="00A25476">
      <w:pPr>
        <w:rPr>
          <w:rFonts w:asciiTheme="minorHAnsi" w:hAnsiTheme="minorHAnsi"/>
          <w:b/>
          <w:sz w:val="24"/>
          <w:szCs w:val="24"/>
        </w:rPr>
      </w:pPr>
    </w:p>
    <w:p w:rsidR="00FE6572" w:rsidRDefault="00A254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207637">
        <w:rPr>
          <w:rFonts w:asciiTheme="minorHAnsi" w:hAnsiTheme="minorHAnsi"/>
          <w:b/>
          <w:sz w:val="24"/>
          <w:szCs w:val="24"/>
        </w:rPr>
        <w:t xml:space="preserve"> </w:t>
      </w:r>
      <w:r w:rsidR="00207637" w:rsidRPr="00017325">
        <w:rPr>
          <w:rFonts w:asciiTheme="minorHAnsi" w:hAnsiTheme="minorHAnsi"/>
          <w:b/>
          <w:sz w:val="24"/>
          <w:szCs w:val="24"/>
        </w:rPr>
        <w:t>5.6</w:t>
      </w:r>
      <w:r w:rsidR="00207637">
        <w:rPr>
          <w:rFonts w:asciiTheme="minorHAnsi" w:hAnsiTheme="minorHAnsi"/>
          <w:b/>
          <w:sz w:val="24"/>
          <w:szCs w:val="24"/>
        </w:rPr>
        <w:t>. SKALA TABLOLARI</w:t>
      </w:r>
    </w:p>
    <w:p w:rsidR="00A25476" w:rsidRDefault="00A254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5.6.1 PUPİL SKALASI</w:t>
      </w:r>
    </w:p>
    <w:p w:rsidR="00207637" w:rsidRDefault="00A25476" w:rsidP="00207637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6D62AD9C" wp14:editId="7DAB1AA0">
            <wp:extent cx="5389685" cy="1723292"/>
            <wp:effectExtent l="0" t="0" r="190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3" cy="1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637" w:rsidRPr="00207637" w:rsidRDefault="00207637" w:rsidP="00207637"/>
    <w:p w:rsidR="00207637" w:rsidRPr="00207637" w:rsidRDefault="00207637" w:rsidP="00207637">
      <w:pPr>
        <w:tabs>
          <w:tab w:val="left" w:pos="1094"/>
        </w:tabs>
        <w:ind w:left="709"/>
        <w:rPr>
          <w:b/>
        </w:rPr>
      </w:pPr>
      <w:r w:rsidRPr="00207637">
        <w:rPr>
          <w:b/>
        </w:rPr>
        <w:t>5.</w:t>
      </w:r>
      <w:r w:rsidR="00A25476">
        <w:rPr>
          <w:b/>
        </w:rPr>
        <w:t>6</w:t>
      </w:r>
      <w:r w:rsidRPr="00207637">
        <w:rPr>
          <w:b/>
        </w:rPr>
        <w:t>.</w:t>
      </w:r>
      <w:r w:rsidR="00A25476">
        <w:rPr>
          <w:b/>
        </w:rPr>
        <w:t>2</w:t>
      </w:r>
      <w:r w:rsidRPr="00207637">
        <w:rPr>
          <w:b/>
        </w:rPr>
        <w:t xml:space="preserve"> GLASKOW KOMA SKALASI</w:t>
      </w:r>
    </w:p>
    <w:tbl>
      <w:tblPr>
        <w:tblStyle w:val="TableNormal"/>
        <w:tblpPr w:leftFromText="141" w:rightFromText="141" w:vertAnchor="text" w:horzAnchor="margin" w:tblpXSpec="center" w:tblpY="71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61"/>
        <w:gridCol w:w="2527"/>
        <w:gridCol w:w="361"/>
        <w:gridCol w:w="3249"/>
        <w:gridCol w:w="541"/>
      </w:tblGrid>
      <w:tr w:rsidR="00207637" w:rsidTr="00A25476">
        <w:trPr>
          <w:trHeight w:hRule="exact" w:val="636"/>
        </w:trPr>
        <w:tc>
          <w:tcPr>
            <w:tcW w:w="10288" w:type="dxa"/>
            <w:gridSpan w:val="6"/>
            <w:shd w:val="clear" w:color="auto" w:fill="B3B3B3"/>
          </w:tcPr>
          <w:p w:rsidR="00207637" w:rsidRDefault="00207637" w:rsidP="00506A6D">
            <w:pPr>
              <w:pStyle w:val="TableParagraph"/>
              <w:spacing w:before="167"/>
              <w:ind w:left="3230"/>
              <w:rPr>
                <w:b/>
                <w:sz w:val="24"/>
              </w:rPr>
            </w:pPr>
          </w:p>
          <w:p w:rsidR="00207637" w:rsidRDefault="00207637" w:rsidP="00506A6D">
            <w:pPr>
              <w:pStyle w:val="TableParagraph"/>
              <w:spacing w:before="167"/>
              <w:ind w:left="3230"/>
              <w:rPr>
                <w:b/>
                <w:sz w:val="24"/>
              </w:rPr>
            </w:pPr>
          </w:p>
        </w:tc>
      </w:tr>
      <w:tr w:rsidR="00207637" w:rsidTr="00A25476">
        <w:trPr>
          <w:trHeight w:hRule="exact" w:val="408"/>
        </w:trPr>
        <w:tc>
          <w:tcPr>
            <w:tcW w:w="3610" w:type="dxa"/>
            <w:gridSpan w:val="2"/>
            <w:tcBorders>
              <w:right w:val="single" w:sz="12" w:space="0" w:color="000000"/>
            </w:tcBorders>
            <w:shd w:val="clear" w:color="auto" w:fill="B3B3B3"/>
          </w:tcPr>
          <w:p w:rsidR="00207637" w:rsidRDefault="00207637" w:rsidP="00506A6D">
            <w:pPr>
              <w:pStyle w:val="TableParagraph"/>
              <w:spacing w:before="9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SÖZEL CEVAP</w:t>
            </w:r>
          </w:p>
        </w:tc>
        <w:tc>
          <w:tcPr>
            <w:tcW w:w="288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3B3B3"/>
          </w:tcPr>
          <w:p w:rsidR="00207637" w:rsidRDefault="00207637" w:rsidP="00506A6D">
            <w:pPr>
              <w:pStyle w:val="TableParagraph"/>
              <w:spacing w:before="9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GÖZ AÇMA</w:t>
            </w:r>
          </w:p>
        </w:tc>
        <w:tc>
          <w:tcPr>
            <w:tcW w:w="3790" w:type="dxa"/>
            <w:gridSpan w:val="2"/>
            <w:tcBorders>
              <w:left w:val="single" w:sz="12" w:space="0" w:color="000000"/>
            </w:tcBorders>
            <w:shd w:val="clear" w:color="auto" w:fill="B3B3B3"/>
          </w:tcPr>
          <w:p w:rsidR="00207637" w:rsidRDefault="00207637" w:rsidP="00506A6D">
            <w:pPr>
              <w:pStyle w:val="TableParagraph"/>
              <w:spacing w:before="9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MOTOR CEVAP</w:t>
            </w:r>
          </w:p>
        </w:tc>
      </w:tr>
      <w:tr w:rsidR="00207637" w:rsidTr="00A25476">
        <w:trPr>
          <w:trHeight w:hRule="exact" w:val="674"/>
        </w:trPr>
        <w:tc>
          <w:tcPr>
            <w:tcW w:w="3249" w:type="dxa"/>
            <w:tcBorders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07637" w:rsidRDefault="00207637" w:rsidP="00506A6D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Oryante</w:t>
            </w:r>
            <w:proofErr w:type="spellEnd"/>
          </w:p>
          <w:p w:rsidR="00207637" w:rsidRDefault="00207637" w:rsidP="00506A6D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anlaşılır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anlamlı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cümle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36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207637" w:rsidRDefault="00207637" w:rsidP="00506A6D">
            <w:pPr>
              <w:pStyle w:val="TableParagraph"/>
              <w:spacing w:before="9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27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Kendiliğinden</w:t>
            </w:r>
            <w:proofErr w:type="spellEnd"/>
          </w:p>
        </w:tc>
        <w:tc>
          <w:tcPr>
            <w:tcW w:w="36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207637" w:rsidRDefault="00207637" w:rsidP="00506A6D">
            <w:pPr>
              <w:pStyle w:val="TableParagraph"/>
              <w:spacing w:before="9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4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Emirlere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</w:t>
            </w:r>
            <w:proofErr w:type="spellEnd"/>
          </w:p>
        </w:tc>
        <w:tc>
          <w:tcPr>
            <w:tcW w:w="541" w:type="dxa"/>
            <w:tcBorders>
              <w:left w:val="single" w:sz="12" w:space="0" w:color="000000"/>
              <w:bottom w:val="nil"/>
            </w:tcBorders>
          </w:tcPr>
          <w:p w:rsidR="00207637" w:rsidRDefault="00207637" w:rsidP="00506A6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07637" w:rsidRDefault="00207637" w:rsidP="00506A6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07637" w:rsidTr="00A25476">
        <w:trPr>
          <w:trHeight w:hRule="exact" w:val="518"/>
        </w:trPr>
        <w:tc>
          <w:tcPr>
            <w:tcW w:w="3249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spacing w:before="1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Konfüze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anlaşılmaz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cümleler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spacing w:before="1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Sesli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Uyarma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spacing w:before="1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Ağrıyı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Lokalize</w:t>
            </w:r>
            <w:proofErr w:type="spellEnd"/>
            <w:r>
              <w:rPr>
                <w:sz w:val="16"/>
              </w:rPr>
              <w:t xml:space="preserve"> Eder</w:t>
            </w:r>
          </w:p>
        </w:tc>
        <w:tc>
          <w:tcPr>
            <w:tcW w:w="54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07637" w:rsidTr="00A25476">
        <w:trPr>
          <w:trHeight w:hRule="exact" w:val="339"/>
        </w:trPr>
        <w:tc>
          <w:tcPr>
            <w:tcW w:w="3249" w:type="dxa"/>
            <w:tcBorders>
              <w:top w:val="nil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80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Anlamsız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Kelimeler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80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Ağrılı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Uyarma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80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Fleksiyonla</w:t>
            </w:r>
            <w:proofErr w:type="spellEnd"/>
            <w:r>
              <w:rPr>
                <w:sz w:val="16"/>
              </w:rPr>
              <w:t xml:space="preserve"> Geri </w:t>
            </w:r>
            <w:proofErr w:type="spellStart"/>
            <w:r>
              <w:rPr>
                <w:sz w:val="16"/>
              </w:rPr>
              <w:t>Çekme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000000"/>
              <w:bottom w:val="nil"/>
            </w:tcBorders>
          </w:tcPr>
          <w:p w:rsidR="00207637" w:rsidRDefault="00207637" w:rsidP="00506A6D">
            <w:pPr>
              <w:pStyle w:val="TableParagraph"/>
              <w:spacing w:before="80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07637" w:rsidTr="00A25476">
        <w:trPr>
          <w:trHeight w:hRule="exact" w:val="347"/>
        </w:trPr>
        <w:tc>
          <w:tcPr>
            <w:tcW w:w="3249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84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Sadece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çıkarıyor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84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84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Yanıtsız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84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84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Fleksör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Yanıt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07637" w:rsidTr="00A25476">
        <w:trPr>
          <w:trHeight w:hRule="exact" w:val="343"/>
        </w:trPr>
        <w:tc>
          <w:tcPr>
            <w:tcW w:w="3249" w:type="dxa"/>
            <w:tcBorders>
              <w:top w:val="nil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82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Yanıtsız</w:t>
            </w:r>
            <w:proofErr w:type="spellEnd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82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07637" w:rsidRDefault="00207637" w:rsidP="00506A6D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207637" w:rsidRDefault="00207637" w:rsidP="00506A6D">
            <w:pPr>
              <w:pStyle w:val="TableParagraph"/>
              <w:ind w:right="-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09B3A863" wp14:editId="4C4F896C">
                  <wp:extent cx="214462" cy="336042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62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7637" w:rsidRDefault="00207637" w:rsidP="00506A6D"/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07637" w:rsidRDefault="00207637" w:rsidP="00506A6D">
            <w:pPr>
              <w:pStyle w:val="TableParagraph"/>
              <w:ind w:right="-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2257DB90" wp14:editId="1F8EE94C">
                  <wp:extent cx="214462" cy="336042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62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82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Ekstansör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Yanıt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000000"/>
              <w:bottom w:val="nil"/>
            </w:tcBorders>
          </w:tcPr>
          <w:p w:rsidR="00207637" w:rsidRDefault="00207637" w:rsidP="00506A6D">
            <w:pPr>
              <w:pStyle w:val="TableParagraph"/>
              <w:spacing w:before="82"/>
              <w:ind w:left="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07637" w:rsidTr="00A25476">
        <w:trPr>
          <w:trHeight w:hRule="exact" w:val="535"/>
        </w:trPr>
        <w:tc>
          <w:tcPr>
            <w:tcW w:w="3249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207637" w:rsidRDefault="00207637" w:rsidP="00506A6D"/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27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207637" w:rsidRDefault="00207637" w:rsidP="00506A6D"/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4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Yanıtsız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207637" w:rsidRDefault="00207637" w:rsidP="00207637">
      <w:pPr>
        <w:tabs>
          <w:tab w:val="left" w:pos="1094"/>
        </w:tabs>
      </w:pPr>
    </w:p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Default="00207637" w:rsidP="00207637"/>
    <w:tbl>
      <w:tblPr>
        <w:tblStyle w:val="TableNormal"/>
        <w:tblpPr w:leftFromText="141" w:rightFromText="141" w:vertAnchor="text" w:horzAnchor="margin" w:tblpXSpec="center" w:tblpY="11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61"/>
        <w:gridCol w:w="2530"/>
        <w:gridCol w:w="362"/>
        <w:gridCol w:w="3253"/>
        <w:gridCol w:w="542"/>
      </w:tblGrid>
      <w:tr w:rsidR="00207637" w:rsidTr="00A25476">
        <w:trPr>
          <w:trHeight w:hRule="exact" w:val="621"/>
        </w:trPr>
        <w:tc>
          <w:tcPr>
            <w:tcW w:w="10301" w:type="dxa"/>
            <w:gridSpan w:val="6"/>
            <w:shd w:val="clear" w:color="auto" w:fill="B3B3B3"/>
          </w:tcPr>
          <w:p w:rsidR="00207637" w:rsidRDefault="00207637" w:rsidP="00506A6D">
            <w:pPr>
              <w:pStyle w:val="TableParagraph"/>
              <w:spacing w:before="168"/>
              <w:ind w:left="1668"/>
              <w:rPr>
                <w:b/>
                <w:sz w:val="24"/>
              </w:rPr>
            </w:pPr>
            <w:r>
              <w:rPr>
                <w:b/>
                <w:sz w:val="24"/>
              </w:rPr>
              <w:t>PEDİATRİK GLASGOW KOMA SKALASI ( 2 YAŞ VE 2 YAŞ ALTI )</w:t>
            </w:r>
          </w:p>
        </w:tc>
      </w:tr>
      <w:tr w:rsidR="00207637" w:rsidTr="00A25476">
        <w:trPr>
          <w:trHeight w:hRule="exact" w:val="509"/>
        </w:trPr>
        <w:tc>
          <w:tcPr>
            <w:tcW w:w="3614" w:type="dxa"/>
            <w:gridSpan w:val="2"/>
            <w:tcBorders>
              <w:right w:val="single" w:sz="12" w:space="0" w:color="000000"/>
            </w:tcBorders>
            <w:shd w:val="clear" w:color="auto" w:fill="B3B3B3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207637" w:rsidRDefault="00207637" w:rsidP="00506A6D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SÖZEL CEVAP</w:t>
            </w:r>
          </w:p>
        </w:tc>
        <w:tc>
          <w:tcPr>
            <w:tcW w:w="289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3B3B3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GÖZ AÇMA</w:t>
            </w:r>
          </w:p>
        </w:tc>
        <w:tc>
          <w:tcPr>
            <w:tcW w:w="3795" w:type="dxa"/>
            <w:gridSpan w:val="2"/>
            <w:tcBorders>
              <w:left w:val="single" w:sz="12" w:space="0" w:color="000000"/>
            </w:tcBorders>
            <w:shd w:val="clear" w:color="auto" w:fill="B3B3B3"/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MOTOR CEVAP</w:t>
            </w:r>
          </w:p>
        </w:tc>
      </w:tr>
      <w:tr w:rsidR="00207637" w:rsidTr="00A25476">
        <w:trPr>
          <w:trHeight w:hRule="exact" w:val="565"/>
        </w:trPr>
        <w:tc>
          <w:tcPr>
            <w:tcW w:w="3253" w:type="dxa"/>
            <w:tcBorders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17"/>
              </w:rPr>
            </w:pPr>
          </w:p>
          <w:p w:rsidR="00207637" w:rsidRDefault="00207637" w:rsidP="00506A6D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ağlama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mırıldanma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gülümseme</w:t>
            </w:r>
            <w:proofErr w:type="spellEnd"/>
          </w:p>
        </w:tc>
        <w:tc>
          <w:tcPr>
            <w:tcW w:w="36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17"/>
              </w:rPr>
            </w:pPr>
          </w:p>
          <w:p w:rsidR="00207637" w:rsidRDefault="00207637" w:rsidP="00506A6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207637" w:rsidRDefault="00207637" w:rsidP="00506A6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136"/>
              <w:ind w:left="104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7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07637" w:rsidRDefault="00207637" w:rsidP="00506A6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17"/>
              </w:rPr>
            </w:pPr>
          </w:p>
          <w:p w:rsidR="00207637" w:rsidRDefault="00207637" w:rsidP="00506A6D">
            <w:pPr>
              <w:pStyle w:val="TableParagraph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Kendiliğinden</w:t>
            </w:r>
            <w:proofErr w:type="spellEnd"/>
          </w:p>
        </w:tc>
        <w:tc>
          <w:tcPr>
            <w:tcW w:w="36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17"/>
              </w:rPr>
            </w:pPr>
          </w:p>
          <w:p w:rsidR="00207637" w:rsidRDefault="00207637" w:rsidP="00506A6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207637" w:rsidRDefault="00207637" w:rsidP="00506A6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136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16"/>
              </w:rPr>
            </w:pPr>
          </w:p>
          <w:p w:rsidR="00207637" w:rsidRDefault="00207637" w:rsidP="00506A6D">
            <w:pPr>
              <w:pStyle w:val="TableParagraph"/>
              <w:spacing w:before="7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  <w:sz w:val="20"/>
              </w:rPr>
            </w:pPr>
          </w:p>
          <w:p w:rsidR="00207637" w:rsidRDefault="00207637" w:rsidP="00506A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17"/>
              </w:rPr>
            </w:pPr>
          </w:p>
          <w:p w:rsidR="00207637" w:rsidRDefault="00207637" w:rsidP="00506A6D">
            <w:pPr>
              <w:pStyle w:val="TableParagraph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Emirlere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</w:t>
            </w:r>
            <w:proofErr w:type="spellEnd"/>
          </w:p>
        </w:tc>
        <w:tc>
          <w:tcPr>
            <w:tcW w:w="542" w:type="dxa"/>
            <w:tcBorders>
              <w:left w:val="single" w:sz="12" w:space="0" w:color="000000"/>
              <w:bottom w:val="nil"/>
            </w:tcBorders>
          </w:tcPr>
          <w:p w:rsidR="00207637" w:rsidRDefault="00207637" w:rsidP="00506A6D">
            <w:pPr>
              <w:pStyle w:val="TableParagraph"/>
              <w:rPr>
                <w:rFonts w:ascii="Times New Roman"/>
                <w:sz w:val="17"/>
              </w:rPr>
            </w:pPr>
          </w:p>
          <w:p w:rsidR="00207637" w:rsidRDefault="00207637" w:rsidP="00506A6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07637" w:rsidTr="00A25476">
        <w:trPr>
          <w:trHeight w:hRule="exact" w:val="437"/>
        </w:trPr>
        <w:tc>
          <w:tcPr>
            <w:tcW w:w="3253" w:type="dxa"/>
            <w:tcBorders>
              <w:top w:val="nil"/>
              <w:bottom w:val="nil"/>
              <w:right w:val="single" w:sz="4" w:space="0" w:color="000000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136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Avutulabilir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ağlama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3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136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Sesli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Uyarma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136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Ağrıyı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Lokalize</w:t>
            </w:r>
            <w:proofErr w:type="spellEnd"/>
            <w:r>
              <w:rPr>
                <w:sz w:val="16"/>
              </w:rPr>
              <w:t xml:space="preserve"> Eder</w:t>
            </w:r>
          </w:p>
        </w:tc>
        <w:tc>
          <w:tcPr>
            <w:tcW w:w="542" w:type="dxa"/>
            <w:tcBorders>
              <w:top w:val="nil"/>
              <w:left w:val="single" w:sz="12" w:space="0" w:color="000000"/>
              <w:bottom w:val="nil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136"/>
              <w:ind w:left="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07637" w:rsidTr="00A25476">
        <w:trPr>
          <w:trHeight w:hRule="exact" w:val="509"/>
        </w:trPr>
        <w:tc>
          <w:tcPr>
            <w:tcW w:w="3253" w:type="dxa"/>
            <w:tcBorders>
              <w:top w:val="nil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Uygunsuz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ağlama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çığlık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sürekli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huzursuz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3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Ağrılı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Uyarma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Fleksiyonla</w:t>
            </w:r>
            <w:proofErr w:type="spellEnd"/>
            <w:r>
              <w:rPr>
                <w:sz w:val="16"/>
              </w:rPr>
              <w:t xml:space="preserve"> Geri </w:t>
            </w:r>
            <w:proofErr w:type="spellStart"/>
            <w:r>
              <w:rPr>
                <w:sz w:val="16"/>
              </w:rPr>
              <w:t>Çekme</w:t>
            </w:r>
            <w:proofErr w:type="spellEnd"/>
          </w:p>
        </w:tc>
        <w:tc>
          <w:tcPr>
            <w:tcW w:w="542" w:type="dxa"/>
            <w:tcBorders>
              <w:top w:val="nil"/>
              <w:left w:val="single" w:sz="12" w:space="0" w:color="000000"/>
              <w:bottom w:val="nil"/>
            </w:tcBorders>
          </w:tcPr>
          <w:p w:rsidR="00207637" w:rsidRDefault="00207637" w:rsidP="0050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07637" w:rsidRDefault="00207637" w:rsidP="00506A6D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07637" w:rsidTr="00A25476">
        <w:trPr>
          <w:trHeight w:hRule="exact" w:val="672"/>
        </w:trPr>
        <w:tc>
          <w:tcPr>
            <w:tcW w:w="3253" w:type="dxa"/>
            <w:tcBorders>
              <w:top w:val="nil"/>
              <w:bottom w:val="nil"/>
              <w:right w:val="single" w:sz="4" w:space="0" w:color="000000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07637" w:rsidRDefault="00207637" w:rsidP="00506A6D">
            <w:pPr>
              <w:pStyle w:val="TableParagraph"/>
              <w:ind w:left="86" w:right="431"/>
              <w:rPr>
                <w:sz w:val="16"/>
              </w:rPr>
            </w:pPr>
            <w:proofErr w:type="spellStart"/>
            <w:r>
              <w:rPr>
                <w:sz w:val="16"/>
              </w:rPr>
              <w:t>Homurtu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hırıltılı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sesler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ağrılı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uyarana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iniltili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yanıt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3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7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Yanıtsız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7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Fleksör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Yanıt</w:t>
            </w:r>
            <w:proofErr w:type="spellEnd"/>
          </w:p>
        </w:tc>
        <w:tc>
          <w:tcPr>
            <w:tcW w:w="542" w:type="dxa"/>
            <w:tcBorders>
              <w:top w:val="nil"/>
              <w:left w:val="single" w:sz="12" w:space="0" w:color="000000"/>
              <w:bottom w:val="nil"/>
            </w:tcBorders>
            <w:shd w:val="clear" w:color="auto" w:fill="E0E0E0"/>
          </w:tcPr>
          <w:p w:rsidR="00207637" w:rsidRDefault="00207637" w:rsidP="00506A6D">
            <w:pPr>
              <w:pStyle w:val="TableParagraph"/>
              <w:spacing w:before="7"/>
              <w:rPr>
                <w:rFonts w:ascii="Times New Roman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07637" w:rsidTr="00A25476">
        <w:trPr>
          <w:trHeight w:hRule="exact" w:val="340"/>
        </w:trPr>
        <w:tc>
          <w:tcPr>
            <w:tcW w:w="3253" w:type="dxa"/>
            <w:tcBorders>
              <w:top w:val="nil"/>
              <w:bottom w:val="nil"/>
              <w:right w:val="single" w:sz="4" w:space="0" w:color="000000"/>
            </w:tcBorders>
          </w:tcPr>
          <w:p w:rsidR="00207637" w:rsidRDefault="00207637" w:rsidP="00506A6D">
            <w:pPr>
              <w:pStyle w:val="TableParagraph"/>
              <w:spacing w:before="84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Yanıtsız</w:t>
            </w:r>
            <w:proofErr w:type="spellEnd"/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3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7637" w:rsidRDefault="00207637" w:rsidP="00506A6D"/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7637" w:rsidRDefault="00207637" w:rsidP="00506A6D">
            <w:pPr>
              <w:pStyle w:val="TableParagraph"/>
              <w:spacing w:before="84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Ekstansör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Yanıt</w:t>
            </w:r>
            <w:proofErr w:type="spellEnd"/>
          </w:p>
        </w:tc>
        <w:tc>
          <w:tcPr>
            <w:tcW w:w="542" w:type="dxa"/>
            <w:tcBorders>
              <w:top w:val="nil"/>
              <w:left w:val="single" w:sz="12" w:space="0" w:color="000000"/>
              <w:bottom w:val="nil"/>
            </w:tcBorders>
          </w:tcPr>
          <w:p w:rsidR="00207637" w:rsidRDefault="00207637" w:rsidP="00506A6D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07637" w:rsidTr="00A25476">
        <w:trPr>
          <w:trHeight w:hRule="exact" w:val="527"/>
        </w:trPr>
        <w:tc>
          <w:tcPr>
            <w:tcW w:w="3253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207637" w:rsidRDefault="00207637" w:rsidP="00506A6D"/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2530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207637" w:rsidRDefault="00207637" w:rsidP="00506A6D"/>
        </w:tc>
        <w:tc>
          <w:tcPr>
            <w:tcW w:w="3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07637" w:rsidRDefault="00207637" w:rsidP="00506A6D"/>
        </w:tc>
        <w:tc>
          <w:tcPr>
            <w:tcW w:w="325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Yanıtsız</w:t>
            </w:r>
            <w:proofErr w:type="spellEnd"/>
          </w:p>
        </w:tc>
        <w:tc>
          <w:tcPr>
            <w:tcW w:w="542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207637" w:rsidRDefault="00207637" w:rsidP="00506A6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207637" w:rsidRDefault="00207637" w:rsidP="00506A6D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207637" w:rsidRDefault="00207637" w:rsidP="00207637">
      <w:pPr>
        <w:ind w:firstLine="708"/>
      </w:pPr>
    </w:p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/>
    <w:p w:rsidR="00207637" w:rsidRPr="00207637" w:rsidRDefault="00207637" w:rsidP="00207637">
      <w:pPr>
        <w:tabs>
          <w:tab w:val="left" w:pos="983"/>
        </w:tabs>
        <w:ind w:left="709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b/>
          <w:bCs/>
        </w:rPr>
        <w:t>0</w:t>
      </w:r>
      <w:r w:rsidRPr="00207637">
        <w:rPr>
          <w:rFonts w:asciiTheme="minorHAnsi" w:hAnsiTheme="minorHAnsi"/>
          <w:b/>
          <w:bCs/>
          <w:sz w:val="24"/>
          <w:szCs w:val="24"/>
        </w:rPr>
        <w:t xml:space="preserve">-3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     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207637">
        <w:rPr>
          <w:rFonts w:asciiTheme="minorHAnsi" w:hAnsiTheme="minorHAnsi"/>
          <w:bCs/>
          <w:sz w:val="24"/>
          <w:szCs w:val="24"/>
        </w:rPr>
        <w:t>Koma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 (</w:t>
      </w:r>
      <w:proofErr w:type="spellStart"/>
      <w:proofErr w:type="gramEnd"/>
      <w:r w:rsidRPr="00207637">
        <w:rPr>
          <w:rFonts w:asciiTheme="minorHAnsi" w:hAnsiTheme="minorHAnsi"/>
          <w:bCs/>
          <w:sz w:val="24"/>
          <w:szCs w:val="24"/>
        </w:rPr>
        <w:t>Derin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bilinçsizlik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halidir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>.)</w:t>
      </w:r>
    </w:p>
    <w:p w:rsidR="00207637" w:rsidRPr="00207637" w:rsidRDefault="00207637" w:rsidP="00207637">
      <w:pPr>
        <w:tabs>
          <w:tab w:val="left" w:pos="983"/>
        </w:tabs>
        <w:ind w:left="709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3-8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     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Perikoma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Anlamlı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nörolojik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hasar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varlığı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>)</w:t>
      </w:r>
    </w:p>
    <w:p w:rsidR="00207637" w:rsidRPr="00207637" w:rsidRDefault="00207637" w:rsidP="00207637">
      <w:pPr>
        <w:tabs>
          <w:tab w:val="left" w:pos="983"/>
        </w:tabs>
        <w:ind w:left="709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8-13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  : </w:t>
      </w:r>
      <w:r w:rsidRPr="00207637">
        <w:rPr>
          <w:rFonts w:asciiTheme="minorHAnsi" w:hAnsiTheme="minorHAnsi"/>
          <w:bCs/>
          <w:sz w:val="24"/>
          <w:szCs w:val="24"/>
        </w:rPr>
        <w:t xml:space="preserve">Stupor   </w:t>
      </w:r>
      <w:proofErr w:type="gramStart"/>
      <w:r w:rsidRPr="00207637">
        <w:rPr>
          <w:rFonts w:asciiTheme="minorHAnsi" w:hAnsiTheme="minorHAnsi"/>
          <w:bCs/>
          <w:sz w:val="24"/>
          <w:szCs w:val="24"/>
        </w:rPr>
        <w:t xml:space="preserve">(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Orta</w:t>
      </w:r>
      <w:proofErr w:type="spellEnd"/>
      <w:proofErr w:type="gram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derece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nörolojik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hasar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varlığı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>)</w:t>
      </w:r>
    </w:p>
    <w:p w:rsidR="00207637" w:rsidRPr="00207637" w:rsidRDefault="00207637" w:rsidP="00207637">
      <w:pPr>
        <w:tabs>
          <w:tab w:val="left" w:pos="983"/>
        </w:tabs>
        <w:ind w:left="709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13-14 </w:t>
      </w:r>
      <w:proofErr w:type="spellStart"/>
      <w:proofErr w:type="gramStart"/>
      <w:r w:rsidRPr="00207637">
        <w:rPr>
          <w:rFonts w:asciiTheme="minorHAnsi" w:hAnsiTheme="minorHAnsi"/>
          <w:b/>
          <w:bCs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: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Konfüze</w:t>
      </w:r>
      <w:proofErr w:type="spellEnd"/>
      <w:proofErr w:type="gramEnd"/>
      <w:r w:rsidRPr="00207637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Bilinç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bulanıklığı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uyanıklık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korunduğu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halde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zihnin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tam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açık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olamaması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>)</w:t>
      </w:r>
    </w:p>
    <w:p w:rsidR="00207637" w:rsidRPr="00207637" w:rsidRDefault="00207637" w:rsidP="00207637">
      <w:pPr>
        <w:tabs>
          <w:tab w:val="left" w:pos="983"/>
        </w:tabs>
        <w:ind w:left="709"/>
        <w:rPr>
          <w:rFonts w:asciiTheme="minorHAnsi" w:hAnsiTheme="minorHAnsi"/>
          <w:b/>
          <w:bCs/>
          <w:sz w:val="24"/>
          <w:szCs w:val="24"/>
        </w:rPr>
      </w:pPr>
      <w:r w:rsidRPr="00207637">
        <w:rPr>
          <w:rFonts w:asciiTheme="minorHAnsi" w:hAnsiTheme="minorHAnsi"/>
          <w:b/>
          <w:bCs/>
          <w:sz w:val="24"/>
          <w:szCs w:val="24"/>
        </w:rPr>
        <w:t xml:space="preserve">15 </w:t>
      </w:r>
      <w:proofErr w:type="spellStart"/>
      <w:r w:rsidRPr="00207637">
        <w:rPr>
          <w:rFonts w:asciiTheme="minorHAnsi" w:hAnsiTheme="minorHAnsi"/>
          <w:b/>
          <w:bCs/>
          <w:sz w:val="24"/>
          <w:szCs w:val="24"/>
        </w:rPr>
        <w:t>Puan</w:t>
      </w:r>
      <w:proofErr w:type="spellEnd"/>
      <w:r w:rsidRPr="00207637">
        <w:rPr>
          <w:rFonts w:asciiTheme="minorHAnsi" w:hAnsiTheme="minorHAnsi"/>
          <w:b/>
          <w:bCs/>
          <w:sz w:val="24"/>
          <w:szCs w:val="24"/>
        </w:rPr>
        <w:t xml:space="preserve">       </w:t>
      </w:r>
      <w:proofErr w:type="gramStart"/>
      <w:r w:rsidRPr="00207637">
        <w:rPr>
          <w:rFonts w:asciiTheme="minorHAnsi" w:hAnsiTheme="minorHAnsi"/>
          <w:b/>
          <w:bCs/>
          <w:sz w:val="24"/>
          <w:szCs w:val="24"/>
        </w:rPr>
        <w:t>: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Oryante</w:t>
      </w:r>
      <w:proofErr w:type="spellEnd"/>
      <w:proofErr w:type="gramEnd"/>
      <w:r w:rsidRPr="00207637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Bilincin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açık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07637">
        <w:rPr>
          <w:rFonts w:asciiTheme="minorHAnsi" w:hAnsiTheme="minorHAnsi"/>
          <w:bCs/>
          <w:sz w:val="24"/>
          <w:szCs w:val="24"/>
        </w:rPr>
        <w:t>olmasi</w:t>
      </w:r>
      <w:proofErr w:type="spellEnd"/>
      <w:r w:rsidRPr="00207637">
        <w:rPr>
          <w:rFonts w:asciiTheme="minorHAnsi" w:hAnsiTheme="minorHAnsi"/>
          <w:bCs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-379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A25476" w:rsidTr="00506A6D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Default="00A25476" w:rsidP="00506A6D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1B07DF24" wp14:editId="180835EE">
                  <wp:extent cx="1288415" cy="803275"/>
                  <wp:effectExtent l="0" t="0" r="698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6" w:rsidRDefault="00A25476" w:rsidP="00506A6D">
            <w:pPr>
              <w:rPr>
                <w:rFonts w:cstheme="minorBidi"/>
              </w:rPr>
            </w:pPr>
          </w:p>
          <w:p w:rsidR="00A25476" w:rsidRPr="006D0CD3" w:rsidRDefault="00A25476" w:rsidP="00506A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E84">
              <w:rPr>
                <w:rFonts w:asciiTheme="minorHAnsi" w:hAnsiTheme="minorHAnsi"/>
                <w:b/>
                <w:sz w:val="24"/>
              </w:rPr>
              <w:t>GLASGOW KOMA SAKALASI DEĞERLENDİRME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506A6D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6A4E84" w:rsidRDefault="00A25476" w:rsidP="00506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HB.TL.09</w:t>
            </w:r>
          </w:p>
        </w:tc>
      </w:tr>
      <w:tr w:rsidR="00A25476" w:rsidTr="00506A6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506A6D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6A4E84" w:rsidRDefault="00A25476" w:rsidP="00506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 w:cs="Calibri"/>
                <w:sz w:val="20"/>
                <w:szCs w:val="20"/>
                <w:lang w:eastAsia="zh-TW"/>
              </w:rPr>
              <w:t>28.06.2016</w:t>
            </w:r>
          </w:p>
        </w:tc>
      </w:tr>
      <w:tr w:rsidR="00A25476" w:rsidTr="00506A6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506A6D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6A4E84" w:rsidRDefault="00A25476" w:rsidP="00506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E84">
              <w:rPr>
                <w:rFonts w:asciiTheme="minorHAnsi" w:hAnsiTheme="minorHAnsi"/>
                <w:w w:val="99"/>
                <w:sz w:val="20"/>
                <w:szCs w:val="20"/>
              </w:rPr>
              <w:t>11.09.2017</w:t>
            </w:r>
          </w:p>
        </w:tc>
      </w:tr>
      <w:tr w:rsidR="00A25476" w:rsidTr="00506A6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506A6D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6" w:rsidRPr="006A4E84" w:rsidRDefault="00A25476" w:rsidP="00506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A25476" w:rsidTr="00506A6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6" w:rsidRDefault="00A25476" w:rsidP="00506A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6" w:rsidRPr="00D27F34" w:rsidRDefault="00A25476" w:rsidP="00506A6D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6" w:rsidRPr="00D27F34" w:rsidRDefault="00A25476" w:rsidP="00506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5/5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3301"/>
        <w:tblW w:w="0" w:type="auto"/>
        <w:tblLook w:val="04A0" w:firstRow="1" w:lastRow="0" w:firstColumn="1" w:lastColumn="0" w:noHBand="0" w:noVBand="1"/>
      </w:tblPr>
      <w:tblGrid>
        <w:gridCol w:w="3543"/>
        <w:gridCol w:w="3643"/>
        <w:gridCol w:w="2326"/>
      </w:tblGrid>
      <w:tr w:rsidR="00A25476" w:rsidTr="00A25476">
        <w:tc>
          <w:tcPr>
            <w:tcW w:w="3543" w:type="dxa"/>
          </w:tcPr>
          <w:p w:rsidR="00A25476" w:rsidRPr="006A4E84" w:rsidRDefault="00A25476" w:rsidP="00A25476">
            <w:pPr>
              <w:tabs>
                <w:tab w:val="left" w:pos="990"/>
              </w:tabs>
              <w:jc w:val="center"/>
              <w:rPr>
                <w:b/>
              </w:rPr>
            </w:pPr>
            <w:r w:rsidRPr="006A4E84">
              <w:rPr>
                <w:b/>
              </w:rPr>
              <w:t>HAZIRLAYAN</w:t>
            </w:r>
          </w:p>
        </w:tc>
        <w:tc>
          <w:tcPr>
            <w:tcW w:w="3643" w:type="dxa"/>
          </w:tcPr>
          <w:p w:rsidR="00A25476" w:rsidRPr="006A4E84" w:rsidRDefault="00A25476" w:rsidP="00A25476">
            <w:pPr>
              <w:tabs>
                <w:tab w:val="left" w:pos="990"/>
              </w:tabs>
              <w:jc w:val="center"/>
              <w:rPr>
                <w:b/>
              </w:rPr>
            </w:pPr>
            <w:r w:rsidRPr="006A4E84">
              <w:rPr>
                <w:b/>
              </w:rPr>
              <w:t>KONTROL EDEN</w:t>
            </w:r>
          </w:p>
        </w:tc>
        <w:tc>
          <w:tcPr>
            <w:tcW w:w="2326" w:type="dxa"/>
          </w:tcPr>
          <w:p w:rsidR="00A25476" w:rsidRPr="006A4E84" w:rsidRDefault="00A25476" w:rsidP="00A25476">
            <w:pPr>
              <w:tabs>
                <w:tab w:val="left" w:pos="315"/>
                <w:tab w:val="left" w:pos="990"/>
                <w:tab w:val="center" w:pos="1055"/>
              </w:tabs>
              <w:rPr>
                <w:b/>
              </w:rPr>
            </w:pPr>
            <w:r w:rsidRPr="006A4E84">
              <w:rPr>
                <w:b/>
              </w:rPr>
              <w:tab/>
              <w:t>ONAYLAYAN</w:t>
            </w:r>
          </w:p>
        </w:tc>
      </w:tr>
      <w:tr w:rsidR="00A25476" w:rsidTr="00A25476">
        <w:tc>
          <w:tcPr>
            <w:tcW w:w="3543" w:type="dxa"/>
          </w:tcPr>
          <w:p w:rsidR="00A25476" w:rsidRDefault="00A25476" w:rsidP="00A25476">
            <w:pPr>
              <w:tabs>
                <w:tab w:val="left" w:pos="990"/>
              </w:tabs>
              <w:jc w:val="center"/>
            </w:pPr>
            <w:r>
              <w:t>BAŞHEMŞİRE</w:t>
            </w:r>
          </w:p>
        </w:tc>
        <w:tc>
          <w:tcPr>
            <w:tcW w:w="3643" w:type="dxa"/>
          </w:tcPr>
          <w:p w:rsidR="00A25476" w:rsidRDefault="00A25476" w:rsidP="00A25476">
            <w:pPr>
              <w:tabs>
                <w:tab w:val="left" w:pos="990"/>
              </w:tabs>
              <w:jc w:val="center"/>
            </w:pPr>
            <w:r>
              <w:t>PERFORMANS VE KALİTE BİRİMİ</w:t>
            </w:r>
          </w:p>
        </w:tc>
        <w:tc>
          <w:tcPr>
            <w:tcW w:w="2326" w:type="dxa"/>
          </w:tcPr>
          <w:p w:rsidR="00A25476" w:rsidRDefault="00A25476" w:rsidP="00A25476">
            <w:pPr>
              <w:tabs>
                <w:tab w:val="left" w:pos="990"/>
              </w:tabs>
              <w:jc w:val="center"/>
            </w:pPr>
            <w:r>
              <w:t>BAŞHEKİM</w:t>
            </w:r>
          </w:p>
        </w:tc>
      </w:tr>
    </w:tbl>
    <w:p w:rsidR="00207637" w:rsidRDefault="00207637" w:rsidP="00207637">
      <w:pPr>
        <w:tabs>
          <w:tab w:val="left" w:pos="983"/>
        </w:tabs>
      </w:pPr>
    </w:p>
    <w:p w:rsidR="00A25476" w:rsidRPr="00207637" w:rsidRDefault="00A25476" w:rsidP="00207637">
      <w:pPr>
        <w:tabs>
          <w:tab w:val="left" w:pos="983"/>
        </w:tabs>
      </w:pPr>
    </w:p>
    <w:sectPr w:rsidR="00A25476" w:rsidRPr="00207637" w:rsidSect="00207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7A" w:rsidRDefault="000D017A" w:rsidP="00207637">
      <w:r>
        <w:separator/>
      </w:r>
    </w:p>
  </w:endnote>
  <w:endnote w:type="continuationSeparator" w:id="0">
    <w:p w:rsidR="000D017A" w:rsidRDefault="000D017A" w:rsidP="002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7" w:rsidRDefault="002076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7" w:rsidRDefault="002076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7" w:rsidRDefault="002076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7A" w:rsidRDefault="000D017A" w:rsidP="00207637">
      <w:r>
        <w:separator/>
      </w:r>
    </w:p>
  </w:footnote>
  <w:footnote w:type="continuationSeparator" w:id="0">
    <w:p w:rsidR="000D017A" w:rsidRDefault="000D017A" w:rsidP="0020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7" w:rsidRDefault="000D017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44331" o:spid="_x0000_s2050" type="#_x0000_t136" style="position:absolute;margin-left:0;margin-top:0;width:303pt;height:64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7" w:rsidRDefault="000D017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44332" o:spid="_x0000_s2051" type="#_x0000_t136" style="position:absolute;margin-left:0;margin-top:0;width:303pt;height:64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7" w:rsidRDefault="000D017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44330" o:spid="_x0000_s2049" type="#_x0000_t136" style="position:absolute;margin-left:0;margin-top:0;width:303pt;height:64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E5"/>
    <w:multiLevelType w:val="hybridMultilevel"/>
    <w:tmpl w:val="7D8E2A26"/>
    <w:lvl w:ilvl="0" w:tplc="383E179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84920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75ACCDE8">
      <w:numFmt w:val="bullet"/>
      <w:lvlText w:val="•"/>
      <w:lvlJc w:val="left"/>
      <w:pPr>
        <w:ind w:left="2658" w:hanging="284"/>
      </w:pPr>
      <w:rPr>
        <w:rFonts w:hint="default"/>
      </w:rPr>
    </w:lvl>
    <w:lvl w:ilvl="3" w:tplc="B5DC34CC">
      <w:numFmt w:val="bullet"/>
      <w:lvlText w:val="•"/>
      <w:lvlJc w:val="left"/>
      <w:pPr>
        <w:ind w:left="3632" w:hanging="284"/>
      </w:pPr>
      <w:rPr>
        <w:rFonts w:hint="default"/>
      </w:rPr>
    </w:lvl>
    <w:lvl w:ilvl="4" w:tplc="F31894B6">
      <w:numFmt w:val="bullet"/>
      <w:lvlText w:val="•"/>
      <w:lvlJc w:val="left"/>
      <w:pPr>
        <w:ind w:left="4606" w:hanging="284"/>
      </w:pPr>
      <w:rPr>
        <w:rFonts w:hint="default"/>
      </w:rPr>
    </w:lvl>
    <w:lvl w:ilvl="5" w:tplc="8766BBB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148B95A">
      <w:numFmt w:val="bullet"/>
      <w:lvlText w:val="•"/>
      <w:lvlJc w:val="left"/>
      <w:pPr>
        <w:ind w:left="6554" w:hanging="284"/>
      </w:pPr>
      <w:rPr>
        <w:rFonts w:hint="default"/>
      </w:rPr>
    </w:lvl>
    <w:lvl w:ilvl="7" w:tplc="2ACC4D4E">
      <w:numFmt w:val="bullet"/>
      <w:lvlText w:val="•"/>
      <w:lvlJc w:val="left"/>
      <w:pPr>
        <w:ind w:left="7528" w:hanging="284"/>
      </w:pPr>
      <w:rPr>
        <w:rFonts w:hint="default"/>
      </w:rPr>
    </w:lvl>
    <w:lvl w:ilvl="8" w:tplc="3CDAD69E">
      <w:numFmt w:val="bullet"/>
      <w:lvlText w:val="•"/>
      <w:lvlJc w:val="left"/>
      <w:pPr>
        <w:ind w:left="8502" w:hanging="284"/>
      </w:pPr>
      <w:rPr>
        <w:rFonts w:hint="default"/>
      </w:rPr>
    </w:lvl>
  </w:abstractNum>
  <w:abstractNum w:abstractNumId="1">
    <w:nsid w:val="2CED3E07"/>
    <w:multiLevelType w:val="multilevel"/>
    <w:tmpl w:val="01C4F4A8"/>
    <w:lvl w:ilvl="0">
      <w:start w:val="5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28" w:hanging="709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4" w:hanging="99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080" w:hanging="994"/>
      </w:pPr>
      <w:rPr>
        <w:rFonts w:hint="default"/>
      </w:rPr>
    </w:lvl>
    <w:lvl w:ilvl="5">
      <w:numFmt w:val="bullet"/>
      <w:lvlText w:val="•"/>
      <w:lvlJc w:val="left"/>
      <w:pPr>
        <w:ind w:left="4210" w:hanging="994"/>
      </w:pPr>
      <w:rPr>
        <w:rFonts w:hint="default"/>
      </w:rPr>
    </w:lvl>
    <w:lvl w:ilvl="6">
      <w:numFmt w:val="bullet"/>
      <w:lvlText w:val="•"/>
      <w:lvlJc w:val="left"/>
      <w:pPr>
        <w:ind w:left="5340" w:hanging="994"/>
      </w:pPr>
      <w:rPr>
        <w:rFonts w:hint="default"/>
      </w:rPr>
    </w:lvl>
    <w:lvl w:ilvl="7">
      <w:numFmt w:val="bullet"/>
      <w:lvlText w:val="•"/>
      <w:lvlJc w:val="left"/>
      <w:pPr>
        <w:ind w:left="6470" w:hanging="994"/>
      </w:pPr>
      <w:rPr>
        <w:rFonts w:hint="default"/>
      </w:rPr>
    </w:lvl>
    <w:lvl w:ilvl="8">
      <w:numFmt w:val="bullet"/>
      <w:lvlText w:val="•"/>
      <w:lvlJc w:val="left"/>
      <w:pPr>
        <w:ind w:left="7600" w:hanging="994"/>
      </w:pPr>
      <w:rPr>
        <w:rFonts w:hint="default"/>
      </w:rPr>
    </w:lvl>
  </w:abstractNum>
  <w:abstractNum w:abstractNumId="2">
    <w:nsid w:val="75773633"/>
    <w:multiLevelType w:val="multilevel"/>
    <w:tmpl w:val="9EF487F2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Theme="minorHAnsi" w:eastAsia="Arial" w:hAnsiTheme="minorHAnsi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0" w:hanging="5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10" w:hanging="541"/>
      </w:pPr>
      <w:rPr>
        <w:rFonts w:hint="default"/>
      </w:rPr>
    </w:lvl>
    <w:lvl w:ilvl="4">
      <w:numFmt w:val="bullet"/>
      <w:lvlText w:val="•"/>
      <w:lvlJc w:val="left"/>
      <w:pPr>
        <w:ind w:left="2960" w:hanging="541"/>
      </w:pPr>
      <w:rPr>
        <w:rFonts w:hint="default"/>
      </w:rPr>
    </w:lvl>
    <w:lvl w:ilvl="5">
      <w:numFmt w:val="bullet"/>
      <w:lvlText w:val="•"/>
      <w:lvlJc w:val="left"/>
      <w:pPr>
        <w:ind w:left="4110" w:hanging="541"/>
      </w:pPr>
      <w:rPr>
        <w:rFonts w:hint="default"/>
      </w:rPr>
    </w:lvl>
    <w:lvl w:ilvl="6">
      <w:numFmt w:val="bullet"/>
      <w:lvlText w:val="•"/>
      <w:lvlJc w:val="left"/>
      <w:pPr>
        <w:ind w:left="5260" w:hanging="541"/>
      </w:pPr>
      <w:rPr>
        <w:rFonts w:hint="default"/>
      </w:rPr>
    </w:lvl>
    <w:lvl w:ilvl="7">
      <w:numFmt w:val="bullet"/>
      <w:lvlText w:val="•"/>
      <w:lvlJc w:val="left"/>
      <w:pPr>
        <w:ind w:left="6410" w:hanging="541"/>
      </w:pPr>
      <w:rPr>
        <w:rFonts w:hint="default"/>
      </w:rPr>
    </w:lvl>
    <w:lvl w:ilvl="8">
      <w:numFmt w:val="bullet"/>
      <w:lvlText w:val="•"/>
      <w:lvlJc w:val="left"/>
      <w:pPr>
        <w:ind w:left="7560" w:hanging="5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7"/>
    <w:rsid w:val="00015469"/>
    <w:rsid w:val="000C720D"/>
    <w:rsid w:val="000D017A"/>
    <w:rsid w:val="00151963"/>
    <w:rsid w:val="00161A12"/>
    <w:rsid w:val="001854F3"/>
    <w:rsid w:val="00207637"/>
    <w:rsid w:val="00243BA3"/>
    <w:rsid w:val="002C6A19"/>
    <w:rsid w:val="002F1AA7"/>
    <w:rsid w:val="004A0E78"/>
    <w:rsid w:val="004E76DD"/>
    <w:rsid w:val="00520F04"/>
    <w:rsid w:val="00632019"/>
    <w:rsid w:val="00645A67"/>
    <w:rsid w:val="006E0462"/>
    <w:rsid w:val="007D0BCA"/>
    <w:rsid w:val="007D1520"/>
    <w:rsid w:val="008E41A7"/>
    <w:rsid w:val="00994697"/>
    <w:rsid w:val="00A25476"/>
    <w:rsid w:val="00A90E74"/>
    <w:rsid w:val="00B5624D"/>
    <w:rsid w:val="00BC3453"/>
    <w:rsid w:val="00C0766A"/>
    <w:rsid w:val="00CC3E8A"/>
    <w:rsid w:val="00CC7B58"/>
    <w:rsid w:val="00E25397"/>
    <w:rsid w:val="00E2775D"/>
    <w:rsid w:val="00F448A2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6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207637"/>
    <w:pPr>
      <w:spacing w:before="126"/>
      <w:ind w:left="480" w:hanging="360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6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7637"/>
  </w:style>
  <w:style w:type="paragraph" w:styleId="Altbilgi">
    <w:name w:val="footer"/>
    <w:basedOn w:val="Normal"/>
    <w:link w:val="AltbilgiChar"/>
    <w:uiPriority w:val="99"/>
    <w:unhideWhenUsed/>
    <w:rsid w:val="002076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7637"/>
  </w:style>
  <w:style w:type="character" w:customStyle="1" w:styleId="Balk1Char">
    <w:name w:val="Başlık 1 Char"/>
    <w:basedOn w:val="VarsaylanParagrafYazTipi"/>
    <w:link w:val="Balk1"/>
    <w:uiPriority w:val="1"/>
    <w:rsid w:val="00207637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07637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763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207637"/>
    <w:pPr>
      <w:spacing w:before="126"/>
      <w:ind w:left="1292" w:hanging="1132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20763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63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07637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2076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6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6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207637"/>
    <w:pPr>
      <w:spacing w:before="126"/>
      <w:ind w:left="480" w:hanging="360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6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7637"/>
  </w:style>
  <w:style w:type="paragraph" w:styleId="Altbilgi">
    <w:name w:val="footer"/>
    <w:basedOn w:val="Normal"/>
    <w:link w:val="AltbilgiChar"/>
    <w:uiPriority w:val="99"/>
    <w:unhideWhenUsed/>
    <w:rsid w:val="002076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7637"/>
  </w:style>
  <w:style w:type="character" w:customStyle="1" w:styleId="Balk1Char">
    <w:name w:val="Başlık 1 Char"/>
    <w:basedOn w:val="VarsaylanParagrafYazTipi"/>
    <w:link w:val="Balk1"/>
    <w:uiPriority w:val="1"/>
    <w:rsid w:val="00207637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07637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763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207637"/>
    <w:pPr>
      <w:spacing w:before="126"/>
      <w:ind w:left="1292" w:hanging="1132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20763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63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07637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2076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6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2018-06-06T12:04:00Z</cp:lastPrinted>
  <dcterms:created xsi:type="dcterms:W3CDTF">2018-06-06T06:00:00Z</dcterms:created>
  <dcterms:modified xsi:type="dcterms:W3CDTF">2018-06-06T12:10:00Z</dcterms:modified>
</cp:coreProperties>
</file>