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BF" w:rsidRPr="006E7791" w:rsidRDefault="00334E38" w:rsidP="00334E38">
      <w:pPr>
        <w:pStyle w:val="NormalWeb"/>
        <w:shd w:val="clear" w:color="auto" w:fill="FFFFFF"/>
        <w:spacing w:line="450" w:lineRule="atLeast"/>
        <w:rPr>
          <w:rFonts w:ascii="Calibri" w:hAnsi="Calibri" w:cs="Calibri"/>
          <w:b/>
          <w:bCs/>
          <w:color w:val="595959" w:themeColor="text1" w:themeTint="A6"/>
          <w:sz w:val="21"/>
          <w:szCs w:val="21"/>
        </w:rPr>
      </w:pPr>
      <w:r w:rsidRPr="006E7791">
        <w:rPr>
          <w:rFonts w:ascii="Calibri" w:hAnsi="Calibri" w:cs="Calibri"/>
          <w:b/>
          <w:bCs/>
          <w:color w:val="595959" w:themeColor="text1" w:themeTint="A6"/>
          <w:sz w:val="21"/>
          <w:szCs w:val="21"/>
        </w:rPr>
        <w:t xml:space="preserve">BEYİN ÖLÜMÜ </w:t>
      </w:r>
      <w:r w:rsidR="00707193">
        <w:rPr>
          <w:rFonts w:ascii="Calibri" w:hAnsi="Calibri" w:cs="Calibri"/>
          <w:b/>
          <w:bCs/>
          <w:color w:val="595959" w:themeColor="text1" w:themeTint="A6"/>
          <w:sz w:val="21"/>
          <w:szCs w:val="21"/>
        </w:rPr>
        <w:t xml:space="preserve">TESPİT </w:t>
      </w:r>
      <w:r w:rsidRPr="006E7791">
        <w:rPr>
          <w:rFonts w:ascii="Calibri" w:hAnsi="Calibri" w:cs="Calibri"/>
          <w:b/>
          <w:bCs/>
          <w:color w:val="595959" w:themeColor="text1" w:themeTint="A6"/>
          <w:sz w:val="21"/>
          <w:szCs w:val="21"/>
        </w:rPr>
        <w:t>KOMİTESİ</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4894"/>
      </w:tblGrid>
      <w:tr w:rsidR="006E7791" w:rsidTr="006E7791">
        <w:trPr>
          <w:trHeight w:val="750"/>
        </w:trPr>
        <w:tc>
          <w:tcPr>
            <w:tcW w:w="5315" w:type="dxa"/>
          </w:tcPr>
          <w:p w:rsidR="006E7791" w:rsidRDefault="006E7791" w:rsidP="006E7791">
            <w:pPr>
              <w:pStyle w:val="NormalWeb"/>
              <w:shd w:val="clear" w:color="auto" w:fill="FFFFFF"/>
              <w:spacing w:line="450" w:lineRule="atLeast"/>
              <w:rPr>
                <w:rFonts w:ascii="Calibri" w:hAnsi="Calibri" w:cs="Calibri"/>
                <w:b/>
                <w:color w:val="595959" w:themeColor="text1" w:themeTint="A6"/>
                <w:sz w:val="21"/>
                <w:szCs w:val="21"/>
              </w:rPr>
            </w:pPr>
            <w:r w:rsidRPr="00EA01A9">
              <w:rPr>
                <w:rFonts w:ascii="Calibri" w:hAnsi="Calibri" w:cs="Calibri"/>
                <w:b/>
                <w:color w:val="595959" w:themeColor="text1" w:themeTint="A6"/>
                <w:sz w:val="21"/>
                <w:szCs w:val="21"/>
              </w:rPr>
              <w:t>İsmet ONUK</w:t>
            </w:r>
          </w:p>
        </w:tc>
        <w:tc>
          <w:tcPr>
            <w:tcW w:w="4891" w:type="dxa"/>
          </w:tcPr>
          <w:p w:rsidR="006E7791" w:rsidRDefault="006E7791" w:rsidP="006E7791">
            <w:pPr>
              <w:pStyle w:val="NormalWeb"/>
              <w:shd w:val="clear" w:color="auto" w:fill="FFFFFF"/>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 xml:space="preserve">Anestezi ve </w:t>
            </w:r>
            <w:proofErr w:type="spellStart"/>
            <w:r>
              <w:rPr>
                <w:rFonts w:ascii="Calibri" w:hAnsi="Calibri" w:cs="Calibri"/>
                <w:b/>
                <w:color w:val="595959" w:themeColor="text1" w:themeTint="A6"/>
                <w:sz w:val="21"/>
                <w:szCs w:val="21"/>
              </w:rPr>
              <w:t>reanimasyon</w:t>
            </w:r>
            <w:proofErr w:type="spellEnd"/>
            <w:r>
              <w:rPr>
                <w:rFonts w:ascii="Calibri" w:hAnsi="Calibri" w:cs="Calibri"/>
                <w:b/>
                <w:color w:val="595959" w:themeColor="text1" w:themeTint="A6"/>
                <w:sz w:val="21"/>
                <w:szCs w:val="21"/>
              </w:rPr>
              <w:t xml:space="preserve"> </w:t>
            </w:r>
            <w:proofErr w:type="spellStart"/>
            <w:proofErr w:type="gramStart"/>
            <w:r>
              <w:rPr>
                <w:rFonts w:ascii="Calibri" w:hAnsi="Calibri" w:cs="Calibri"/>
                <w:b/>
                <w:color w:val="595959" w:themeColor="text1" w:themeTint="A6"/>
                <w:sz w:val="21"/>
                <w:szCs w:val="21"/>
              </w:rPr>
              <w:t>uzm.dr</w:t>
            </w:r>
            <w:proofErr w:type="spellEnd"/>
            <w:r>
              <w:rPr>
                <w:rFonts w:ascii="Calibri" w:hAnsi="Calibri" w:cs="Calibri"/>
                <w:b/>
                <w:color w:val="595959" w:themeColor="text1" w:themeTint="A6"/>
                <w:sz w:val="21"/>
                <w:szCs w:val="21"/>
              </w:rPr>
              <w:t>.</w:t>
            </w:r>
            <w:proofErr w:type="gramEnd"/>
          </w:p>
        </w:tc>
      </w:tr>
      <w:tr w:rsidR="006E7791" w:rsidTr="006E7791">
        <w:trPr>
          <w:trHeight w:val="675"/>
        </w:trPr>
        <w:tc>
          <w:tcPr>
            <w:tcW w:w="5315" w:type="dxa"/>
          </w:tcPr>
          <w:p w:rsidR="006E7791" w:rsidRPr="00EA01A9" w:rsidRDefault="00E64405" w:rsidP="006E7791">
            <w:pPr>
              <w:pStyle w:val="NormalWeb"/>
              <w:shd w:val="clear" w:color="auto" w:fill="FFFFFF"/>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Alay EKŞİ</w:t>
            </w:r>
            <w:bookmarkStart w:id="0" w:name="_GoBack"/>
            <w:bookmarkEnd w:id="0"/>
          </w:p>
        </w:tc>
        <w:tc>
          <w:tcPr>
            <w:tcW w:w="4891" w:type="dxa"/>
          </w:tcPr>
          <w:p w:rsidR="006E7791" w:rsidRPr="00EA01A9" w:rsidRDefault="006E7791" w:rsidP="006E7791">
            <w:pPr>
              <w:pStyle w:val="NormalWeb"/>
              <w:shd w:val="clear" w:color="auto" w:fill="FFFFFF"/>
              <w:spacing w:line="450" w:lineRule="atLeast"/>
              <w:rPr>
                <w:rFonts w:ascii="Calibri" w:hAnsi="Calibri" w:cs="Calibri"/>
                <w:b/>
                <w:color w:val="595959" w:themeColor="text1" w:themeTint="A6"/>
                <w:sz w:val="21"/>
                <w:szCs w:val="21"/>
              </w:rPr>
            </w:pPr>
            <w:proofErr w:type="spellStart"/>
            <w:r>
              <w:rPr>
                <w:rFonts w:ascii="Calibri" w:hAnsi="Calibri" w:cs="Calibri"/>
                <w:b/>
                <w:color w:val="595959" w:themeColor="text1" w:themeTint="A6"/>
                <w:sz w:val="21"/>
                <w:szCs w:val="21"/>
              </w:rPr>
              <w:t>Kardioloji</w:t>
            </w:r>
            <w:proofErr w:type="spellEnd"/>
            <w:r>
              <w:rPr>
                <w:rFonts w:ascii="Calibri" w:hAnsi="Calibri" w:cs="Calibri"/>
                <w:b/>
                <w:color w:val="595959" w:themeColor="text1" w:themeTint="A6"/>
                <w:sz w:val="21"/>
                <w:szCs w:val="21"/>
              </w:rPr>
              <w:t xml:space="preserve"> </w:t>
            </w:r>
            <w:proofErr w:type="spellStart"/>
            <w:proofErr w:type="gramStart"/>
            <w:r>
              <w:rPr>
                <w:rFonts w:ascii="Calibri" w:hAnsi="Calibri" w:cs="Calibri"/>
                <w:b/>
                <w:color w:val="595959" w:themeColor="text1" w:themeTint="A6"/>
                <w:sz w:val="21"/>
                <w:szCs w:val="21"/>
              </w:rPr>
              <w:t>uzm.dr</w:t>
            </w:r>
            <w:proofErr w:type="spellEnd"/>
            <w:r>
              <w:rPr>
                <w:rFonts w:ascii="Calibri" w:hAnsi="Calibri" w:cs="Calibri"/>
                <w:b/>
                <w:color w:val="595959" w:themeColor="text1" w:themeTint="A6"/>
                <w:sz w:val="21"/>
                <w:szCs w:val="21"/>
              </w:rPr>
              <w:t>.</w:t>
            </w:r>
            <w:proofErr w:type="gramEnd"/>
          </w:p>
        </w:tc>
      </w:tr>
      <w:tr w:rsidR="006E7791" w:rsidTr="006E7791">
        <w:trPr>
          <w:trHeight w:val="690"/>
        </w:trPr>
        <w:tc>
          <w:tcPr>
            <w:tcW w:w="5310" w:type="dxa"/>
          </w:tcPr>
          <w:p w:rsidR="006E7791" w:rsidRDefault="006E7791" w:rsidP="006E7791">
            <w:pPr>
              <w:pStyle w:val="NormalWeb"/>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Fatma YANIK</w:t>
            </w:r>
          </w:p>
        </w:tc>
        <w:tc>
          <w:tcPr>
            <w:tcW w:w="4896" w:type="dxa"/>
          </w:tcPr>
          <w:p w:rsidR="006E7791" w:rsidRDefault="006E7791" w:rsidP="006E7791">
            <w:pPr>
              <w:pStyle w:val="NormalWeb"/>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Organ ve doku</w:t>
            </w:r>
            <w:r w:rsidR="00080744">
              <w:rPr>
                <w:rFonts w:ascii="Calibri" w:hAnsi="Calibri" w:cs="Calibri"/>
                <w:b/>
                <w:color w:val="595959" w:themeColor="text1" w:themeTint="A6"/>
                <w:sz w:val="21"/>
                <w:szCs w:val="21"/>
              </w:rPr>
              <w:t xml:space="preserve"> </w:t>
            </w:r>
            <w:proofErr w:type="gramStart"/>
            <w:r w:rsidR="00080744">
              <w:rPr>
                <w:rFonts w:ascii="Calibri" w:hAnsi="Calibri" w:cs="Calibri"/>
                <w:b/>
                <w:color w:val="595959" w:themeColor="text1" w:themeTint="A6"/>
                <w:sz w:val="21"/>
                <w:szCs w:val="21"/>
              </w:rPr>
              <w:t xml:space="preserve">nakil </w:t>
            </w:r>
            <w:r>
              <w:rPr>
                <w:rFonts w:ascii="Calibri" w:hAnsi="Calibri" w:cs="Calibri"/>
                <w:b/>
                <w:color w:val="595959" w:themeColor="text1" w:themeTint="A6"/>
                <w:sz w:val="21"/>
                <w:szCs w:val="21"/>
              </w:rPr>
              <w:t xml:space="preserve"> koordinatörü</w:t>
            </w:r>
            <w:proofErr w:type="gramEnd"/>
          </w:p>
        </w:tc>
      </w:tr>
      <w:tr w:rsidR="00B24267" w:rsidTr="006E7791">
        <w:trPr>
          <w:trHeight w:val="690"/>
        </w:trPr>
        <w:tc>
          <w:tcPr>
            <w:tcW w:w="5310" w:type="dxa"/>
          </w:tcPr>
          <w:p w:rsidR="00B24267" w:rsidRDefault="00B24267" w:rsidP="006E7791">
            <w:pPr>
              <w:pStyle w:val="NormalWeb"/>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Ziya Kadir AKÇAY</w:t>
            </w:r>
          </w:p>
        </w:tc>
        <w:tc>
          <w:tcPr>
            <w:tcW w:w="4896" w:type="dxa"/>
          </w:tcPr>
          <w:p w:rsidR="00B24267" w:rsidRDefault="00B24267" w:rsidP="006E7791">
            <w:pPr>
              <w:pStyle w:val="NormalWeb"/>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 xml:space="preserve">Nöroloji </w:t>
            </w:r>
            <w:proofErr w:type="spellStart"/>
            <w:r>
              <w:rPr>
                <w:rFonts w:ascii="Calibri" w:hAnsi="Calibri" w:cs="Calibri"/>
                <w:b/>
                <w:color w:val="595959" w:themeColor="text1" w:themeTint="A6"/>
                <w:sz w:val="21"/>
                <w:szCs w:val="21"/>
              </w:rPr>
              <w:t>uzm</w:t>
            </w:r>
            <w:proofErr w:type="spellEnd"/>
            <w:r>
              <w:rPr>
                <w:rFonts w:ascii="Calibri" w:hAnsi="Calibri" w:cs="Calibri"/>
                <w:b/>
                <w:color w:val="595959" w:themeColor="text1" w:themeTint="A6"/>
                <w:sz w:val="21"/>
                <w:szCs w:val="21"/>
              </w:rPr>
              <w:t xml:space="preserve"> </w:t>
            </w:r>
            <w:proofErr w:type="spellStart"/>
            <w:r>
              <w:rPr>
                <w:rFonts w:ascii="Calibri" w:hAnsi="Calibri" w:cs="Calibri"/>
                <w:b/>
                <w:color w:val="595959" w:themeColor="text1" w:themeTint="A6"/>
                <w:sz w:val="21"/>
                <w:szCs w:val="21"/>
              </w:rPr>
              <w:t>dr.</w:t>
            </w:r>
            <w:proofErr w:type="spellEnd"/>
          </w:p>
        </w:tc>
      </w:tr>
    </w:tbl>
    <w:p w:rsidR="00080744" w:rsidRDefault="006E7791" w:rsidP="00334E38">
      <w:pPr>
        <w:pStyle w:val="NormalWeb"/>
        <w:shd w:val="clear" w:color="auto" w:fill="FFFFFF"/>
        <w:spacing w:line="450" w:lineRule="atLeast"/>
      </w:pPr>
      <w:r w:rsidRPr="00A503F0">
        <w:rPr>
          <w:rFonts w:ascii="Calibri" w:hAnsi="Calibri" w:cs="Calibri"/>
          <w:b/>
          <w:color w:val="595959" w:themeColor="text1" w:themeTint="A6"/>
        </w:rPr>
        <w:t>AMAÇ:</w:t>
      </w:r>
      <w:r w:rsidRPr="00A503F0">
        <w:t xml:space="preserve"> Beyin ölümü gerçekleşip gerçekleşmediğine karar vermek amacıyla yapılan uygulama ve </w:t>
      </w:r>
      <w:proofErr w:type="gramStart"/>
      <w:r w:rsidRPr="00A503F0">
        <w:t>kriterleri</w:t>
      </w:r>
      <w:proofErr w:type="gramEnd"/>
      <w:r w:rsidRPr="00A503F0">
        <w:t xml:space="preserve"> tanımlamaktır. </w:t>
      </w:r>
    </w:p>
    <w:p w:rsidR="00093044" w:rsidRDefault="00A503F0" w:rsidP="00334E38">
      <w:pPr>
        <w:pStyle w:val="NormalWeb"/>
        <w:shd w:val="clear" w:color="auto" w:fill="FFFFFF"/>
        <w:spacing w:line="450" w:lineRule="atLeast"/>
      </w:pPr>
      <w:r>
        <w:t xml:space="preserve">KAPSAM: </w:t>
      </w:r>
    </w:p>
    <w:p w:rsidR="00B16C58" w:rsidRDefault="00093044" w:rsidP="00334E38">
      <w:pPr>
        <w:pStyle w:val="NormalWeb"/>
        <w:shd w:val="clear" w:color="auto" w:fill="FFFFFF"/>
        <w:spacing w:line="450" w:lineRule="atLeast"/>
      </w:pPr>
      <w:r>
        <w:t>Başhekim</w:t>
      </w:r>
    </w:p>
    <w:p w:rsidR="00707193" w:rsidRDefault="00707193" w:rsidP="00334E38">
      <w:pPr>
        <w:pStyle w:val="NormalWeb"/>
        <w:shd w:val="clear" w:color="auto" w:fill="FFFFFF"/>
        <w:spacing w:line="450" w:lineRule="atLeast"/>
      </w:pPr>
      <w:r>
        <w:t>Başhekim yardımcısı</w:t>
      </w:r>
    </w:p>
    <w:p w:rsidR="00093044" w:rsidRDefault="00A503F0" w:rsidP="00334E38">
      <w:pPr>
        <w:pStyle w:val="NormalWeb"/>
        <w:shd w:val="clear" w:color="auto" w:fill="FFFFFF"/>
        <w:spacing w:line="450" w:lineRule="atLeast"/>
      </w:pPr>
      <w:r>
        <w:t>Anesteziyolo</w:t>
      </w:r>
      <w:r w:rsidR="00093044">
        <w:t xml:space="preserve">ji ve </w:t>
      </w:r>
      <w:proofErr w:type="spellStart"/>
      <w:r w:rsidR="00093044">
        <w:t>Reanimasyon</w:t>
      </w:r>
      <w:proofErr w:type="spellEnd"/>
      <w:r w:rsidR="00093044">
        <w:t xml:space="preserve"> uzman doktoru</w:t>
      </w:r>
    </w:p>
    <w:p w:rsidR="00093044" w:rsidRDefault="00093044" w:rsidP="00334E38">
      <w:pPr>
        <w:pStyle w:val="NormalWeb"/>
        <w:shd w:val="clear" w:color="auto" w:fill="FFFFFF"/>
        <w:spacing w:line="450" w:lineRule="atLeast"/>
      </w:pPr>
      <w:r>
        <w:t>Kardiyoloji uzman doktoru</w:t>
      </w:r>
    </w:p>
    <w:p w:rsidR="00707193" w:rsidRDefault="00707193" w:rsidP="00334E38">
      <w:pPr>
        <w:pStyle w:val="NormalWeb"/>
        <w:shd w:val="clear" w:color="auto" w:fill="FFFFFF"/>
        <w:spacing w:line="450" w:lineRule="atLeast"/>
      </w:pPr>
      <w:r>
        <w:t>Yoğun Bakım doktoru</w:t>
      </w:r>
    </w:p>
    <w:p w:rsidR="00A503F0" w:rsidRDefault="00093044" w:rsidP="00334E38">
      <w:pPr>
        <w:pStyle w:val="NormalWeb"/>
        <w:shd w:val="clear" w:color="auto" w:fill="FFFFFF"/>
        <w:spacing w:line="450" w:lineRule="atLeast"/>
      </w:pPr>
      <w:r>
        <w:t>Organ ve doku nakil koordinatörü.</w:t>
      </w:r>
    </w:p>
    <w:p w:rsidR="00A503F0" w:rsidRDefault="00A503F0" w:rsidP="00334E38">
      <w:pPr>
        <w:pStyle w:val="NormalWeb"/>
        <w:shd w:val="clear" w:color="auto" w:fill="FFFFFF"/>
        <w:spacing w:line="450" w:lineRule="atLeast"/>
      </w:pPr>
      <w:r>
        <w:t xml:space="preserve"> 3. TALİMATIN DETAYI: Beyin Ölümü: Beyin ölümü klinik bir tanıdır ve beyin fonksiyonlarının tam ve </w:t>
      </w:r>
      <w:proofErr w:type="spellStart"/>
      <w:r>
        <w:t>irreversibl</w:t>
      </w:r>
      <w:proofErr w:type="spellEnd"/>
      <w:r>
        <w:t xml:space="preserve"> kaybıdır. </w:t>
      </w:r>
      <w:proofErr w:type="spellStart"/>
      <w:r>
        <w:t>İrreversibl</w:t>
      </w:r>
      <w:proofErr w:type="spellEnd"/>
      <w:r>
        <w:t xml:space="preserve"> komanın temel bulguları; </w:t>
      </w:r>
    </w:p>
    <w:p w:rsidR="00F029CE" w:rsidRDefault="00A503F0" w:rsidP="00334E38">
      <w:pPr>
        <w:pStyle w:val="NormalWeb"/>
        <w:shd w:val="clear" w:color="auto" w:fill="FFFFFF"/>
        <w:spacing w:line="450" w:lineRule="atLeast"/>
      </w:pPr>
      <w:r>
        <w:t xml:space="preserve">1) Komanın aşağıdaki nedenlere bağlı olmaması </w:t>
      </w:r>
    </w:p>
    <w:p w:rsidR="00F029CE" w:rsidRDefault="00A503F0" w:rsidP="00334E38">
      <w:pPr>
        <w:pStyle w:val="NormalWeb"/>
        <w:shd w:val="clear" w:color="auto" w:fill="FFFFFF"/>
        <w:spacing w:line="450" w:lineRule="atLeast"/>
      </w:pPr>
      <w:r>
        <w:t>A-</w:t>
      </w:r>
      <w:proofErr w:type="spellStart"/>
      <w:r>
        <w:t>Primer</w:t>
      </w:r>
      <w:proofErr w:type="spellEnd"/>
      <w:r>
        <w:t xml:space="preserve"> </w:t>
      </w:r>
      <w:proofErr w:type="spellStart"/>
      <w:r>
        <w:t>hipotermi</w:t>
      </w:r>
      <w:proofErr w:type="spellEnd"/>
      <w:r>
        <w:t xml:space="preserve"> (32 o C </w:t>
      </w:r>
      <w:proofErr w:type="spellStart"/>
      <w:r>
        <w:t>rektal</w:t>
      </w:r>
      <w:proofErr w:type="spellEnd"/>
      <w:r>
        <w:t xml:space="preserve"> ateş) </w:t>
      </w:r>
    </w:p>
    <w:p w:rsidR="00F029CE" w:rsidRDefault="00A503F0" w:rsidP="00334E38">
      <w:pPr>
        <w:pStyle w:val="NormalWeb"/>
        <w:shd w:val="clear" w:color="auto" w:fill="FFFFFF"/>
        <w:spacing w:line="450" w:lineRule="atLeast"/>
      </w:pPr>
      <w:r>
        <w:t>B-</w:t>
      </w:r>
      <w:proofErr w:type="spellStart"/>
      <w:r>
        <w:t>Hipovolemik</w:t>
      </w:r>
      <w:proofErr w:type="spellEnd"/>
      <w:r>
        <w:t xml:space="preserve"> ya da </w:t>
      </w:r>
      <w:proofErr w:type="spellStart"/>
      <w:r>
        <w:t>hipotansif</w:t>
      </w:r>
      <w:proofErr w:type="spellEnd"/>
      <w:r>
        <w:t xml:space="preserve"> şok </w:t>
      </w:r>
    </w:p>
    <w:p w:rsidR="00A503F0" w:rsidRDefault="00A503F0" w:rsidP="00334E38">
      <w:pPr>
        <w:pStyle w:val="NormalWeb"/>
        <w:shd w:val="clear" w:color="auto" w:fill="FFFFFF"/>
        <w:spacing w:line="450" w:lineRule="atLeast"/>
      </w:pPr>
      <w:r>
        <w:lastRenderedPageBreak/>
        <w:t xml:space="preserve">C-Geriye dönüşüm sağlanabilecek </w:t>
      </w:r>
      <w:proofErr w:type="spellStart"/>
      <w:r>
        <w:t>intoksikasyonlar</w:t>
      </w:r>
      <w:proofErr w:type="spellEnd"/>
      <w:r>
        <w:t xml:space="preserve"> (</w:t>
      </w:r>
      <w:proofErr w:type="spellStart"/>
      <w:r>
        <w:t>barbitürat</w:t>
      </w:r>
      <w:proofErr w:type="spellEnd"/>
      <w:r>
        <w:t xml:space="preserve"> ve diğer </w:t>
      </w:r>
      <w:proofErr w:type="spellStart"/>
      <w:r>
        <w:t>sedatifler</w:t>
      </w:r>
      <w:proofErr w:type="spellEnd"/>
      <w:r>
        <w:t xml:space="preserve">, </w:t>
      </w:r>
      <w:proofErr w:type="spellStart"/>
      <w:r>
        <w:t>depresan</w:t>
      </w:r>
      <w:proofErr w:type="spellEnd"/>
      <w:r>
        <w:t xml:space="preserve"> ve narkotik ilaçlar) ile </w:t>
      </w:r>
      <w:proofErr w:type="spellStart"/>
      <w:r>
        <w:t>metabolik</w:t>
      </w:r>
      <w:proofErr w:type="spellEnd"/>
      <w:r>
        <w:t xml:space="preserve"> ve endokrin bozukluklar</w:t>
      </w:r>
    </w:p>
    <w:p w:rsidR="00A503F0" w:rsidRDefault="00A503F0" w:rsidP="00334E38">
      <w:pPr>
        <w:pStyle w:val="NormalWeb"/>
        <w:shd w:val="clear" w:color="auto" w:fill="FFFFFF"/>
        <w:spacing w:line="450" w:lineRule="atLeast"/>
      </w:pPr>
      <w:r>
        <w:t xml:space="preserve"> 2) Bilincin tam kaybı </w:t>
      </w:r>
    </w:p>
    <w:p w:rsidR="00A503F0" w:rsidRDefault="00A503F0" w:rsidP="00334E38">
      <w:pPr>
        <w:pStyle w:val="NormalWeb"/>
        <w:shd w:val="clear" w:color="auto" w:fill="FFFFFF"/>
        <w:spacing w:line="450" w:lineRule="atLeast"/>
      </w:pPr>
      <w:r>
        <w:t xml:space="preserve">3) </w:t>
      </w:r>
      <w:proofErr w:type="spellStart"/>
      <w:r>
        <w:t>Spontan</w:t>
      </w:r>
      <w:proofErr w:type="spellEnd"/>
      <w:r>
        <w:t xml:space="preserve"> hareketin bulunmaması ve ağrılı uyaranlara yanıt alınmaması </w:t>
      </w:r>
    </w:p>
    <w:p w:rsidR="00A503F0" w:rsidRDefault="00A503F0" w:rsidP="00334E38">
      <w:pPr>
        <w:pStyle w:val="NormalWeb"/>
        <w:shd w:val="clear" w:color="auto" w:fill="FFFFFF"/>
        <w:spacing w:line="450" w:lineRule="atLeast"/>
      </w:pPr>
      <w:r>
        <w:t xml:space="preserve">4) </w:t>
      </w:r>
      <w:proofErr w:type="spellStart"/>
      <w:r>
        <w:t>Spontan</w:t>
      </w:r>
      <w:proofErr w:type="spellEnd"/>
      <w:r>
        <w:t xml:space="preserve"> solunumun bulunmaması </w:t>
      </w:r>
    </w:p>
    <w:p w:rsidR="00F029CE" w:rsidRDefault="00A503F0" w:rsidP="00334E38">
      <w:pPr>
        <w:pStyle w:val="NormalWeb"/>
        <w:shd w:val="clear" w:color="auto" w:fill="FFFFFF"/>
        <w:spacing w:line="450" w:lineRule="atLeast"/>
      </w:pPr>
      <w:r>
        <w:t xml:space="preserve">5) Beyin sapı reflekslerinin tamamen kaybolması </w:t>
      </w:r>
    </w:p>
    <w:p w:rsidR="00F029CE" w:rsidRDefault="00A503F0" w:rsidP="00334E38">
      <w:pPr>
        <w:pStyle w:val="NormalWeb"/>
        <w:shd w:val="clear" w:color="auto" w:fill="FFFFFF"/>
        <w:spacing w:line="450" w:lineRule="atLeast"/>
      </w:pPr>
      <w:r>
        <w:t>A-</w:t>
      </w:r>
      <w:proofErr w:type="spellStart"/>
      <w:r>
        <w:t>Pupiller</w:t>
      </w:r>
      <w:proofErr w:type="spellEnd"/>
      <w:r>
        <w:t xml:space="preserve"> </w:t>
      </w:r>
      <w:proofErr w:type="spellStart"/>
      <w:r>
        <w:t>dilate</w:t>
      </w:r>
      <w:proofErr w:type="spellEnd"/>
      <w:r>
        <w:t xml:space="preserve"> ve/veya </w:t>
      </w:r>
      <w:proofErr w:type="gramStart"/>
      <w:r>
        <w:t>fiks</w:t>
      </w:r>
      <w:proofErr w:type="gramEnd"/>
      <w:r>
        <w:t xml:space="preserve">, ışık reaksiyonu alınmaması </w:t>
      </w:r>
    </w:p>
    <w:p w:rsidR="00F029CE" w:rsidRDefault="00A503F0" w:rsidP="00334E38">
      <w:pPr>
        <w:pStyle w:val="NormalWeb"/>
        <w:shd w:val="clear" w:color="auto" w:fill="FFFFFF"/>
        <w:spacing w:line="450" w:lineRule="atLeast"/>
      </w:pPr>
      <w:r>
        <w:t xml:space="preserve">B-Kornea refleksi yokluğu </w:t>
      </w:r>
    </w:p>
    <w:p w:rsidR="00F029CE" w:rsidRDefault="00A503F0" w:rsidP="00334E38">
      <w:pPr>
        <w:pStyle w:val="NormalWeb"/>
        <w:shd w:val="clear" w:color="auto" w:fill="FFFFFF"/>
        <w:spacing w:line="450" w:lineRule="atLeast"/>
      </w:pPr>
      <w:r>
        <w:t>C-</w:t>
      </w:r>
      <w:proofErr w:type="spellStart"/>
      <w:r>
        <w:t>Vestibülo</w:t>
      </w:r>
      <w:proofErr w:type="spellEnd"/>
      <w:r>
        <w:t xml:space="preserve">-oküler refleks yokluğu </w:t>
      </w:r>
    </w:p>
    <w:p w:rsidR="00F029CE" w:rsidRDefault="00A503F0" w:rsidP="00334E38">
      <w:pPr>
        <w:pStyle w:val="NormalWeb"/>
        <w:shd w:val="clear" w:color="auto" w:fill="FFFFFF"/>
        <w:spacing w:line="450" w:lineRule="atLeast"/>
      </w:pPr>
      <w:r>
        <w:t>D-</w:t>
      </w:r>
      <w:proofErr w:type="spellStart"/>
      <w:r>
        <w:t>Okülosefalik</w:t>
      </w:r>
      <w:proofErr w:type="spellEnd"/>
      <w:r>
        <w:t xml:space="preserve"> refleks yokluğu </w:t>
      </w:r>
    </w:p>
    <w:p w:rsidR="00A503F0" w:rsidRDefault="00A503F0" w:rsidP="00334E38">
      <w:pPr>
        <w:pStyle w:val="NormalWeb"/>
        <w:shd w:val="clear" w:color="auto" w:fill="FFFFFF"/>
        <w:spacing w:line="450" w:lineRule="atLeast"/>
      </w:pPr>
      <w:r>
        <w:t>E-</w:t>
      </w:r>
      <w:proofErr w:type="spellStart"/>
      <w:r>
        <w:t>Palatal</w:t>
      </w:r>
      <w:proofErr w:type="spellEnd"/>
      <w:r>
        <w:t xml:space="preserve"> ve </w:t>
      </w:r>
      <w:proofErr w:type="spellStart"/>
      <w:r>
        <w:t>trakeal</w:t>
      </w:r>
      <w:proofErr w:type="spellEnd"/>
      <w:r>
        <w:t xml:space="preserve"> reflekslerin yokluğu</w:t>
      </w:r>
    </w:p>
    <w:p w:rsidR="00F029CE" w:rsidRDefault="00A503F0" w:rsidP="00334E38">
      <w:pPr>
        <w:pStyle w:val="NormalWeb"/>
        <w:shd w:val="clear" w:color="auto" w:fill="FFFFFF"/>
        <w:spacing w:line="450" w:lineRule="atLeast"/>
      </w:pPr>
      <w:r>
        <w:t xml:space="preserve"> 6) </w:t>
      </w:r>
      <w:proofErr w:type="spellStart"/>
      <w:r>
        <w:t>Deserebrasyon</w:t>
      </w:r>
      <w:proofErr w:type="spellEnd"/>
      <w:r>
        <w:t xml:space="preserve"> ve </w:t>
      </w:r>
      <w:proofErr w:type="spellStart"/>
      <w:r>
        <w:t>dekortikasyon</w:t>
      </w:r>
      <w:proofErr w:type="spellEnd"/>
      <w:r>
        <w:t xml:space="preserve"> </w:t>
      </w:r>
      <w:proofErr w:type="spellStart"/>
      <w:r>
        <w:t>postürleri</w:t>
      </w:r>
      <w:proofErr w:type="spellEnd"/>
      <w:r>
        <w:t xml:space="preserve"> olmamalı </w:t>
      </w:r>
    </w:p>
    <w:p w:rsidR="00F029CE" w:rsidRDefault="00A503F0" w:rsidP="00334E38">
      <w:pPr>
        <w:pStyle w:val="NormalWeb"/>
        <w:shd w:val="clear" w:color="auto" w:fill="FFFFFF"/>
        <w:spacing w:line="450" w:lineRule="atLeast"/>
      </w:pPr>
      <w:proofErr w:type="gramStart"/>
      <w:r>
        <w:t xml:space="preserve">Hekim: Hastadan sorumlu hekim. </w:t>
      </w:r>
      <w:proofErr w:type="gramEnd"/>
    </w:p>
    <w:p w:rsidR="00F029CE" w:rsidRDefault="00A503F0" w:rsidP="00334E38">
      <w:pPr>
        <w:pStyle w:val="NormalWeb"/>
        <w:shd w:val="clear" w:color="auto" w:fill="FFFFFF"/>
        <w:spacing w:line="450" w:lineRule="atLeast"/>
      </w:pPr>
      <w:r>
        <w:t xml:space="preserve">Hasta Yakınları: Hastanın yasal velisi ya da vasisi, birinci dereceden yakınları, eğer bunlar yoksa hastanın bakım sorumluluğunu üstlenmiş bulunan yakınları, arkadaşları. </w:t>
      </w:r>
    </w:p>
    <w:p w:rsidR="00707193" w:rsidRDefault="00A503F0" w:rsidP="00334E38">
      <w:pPr>
        <w:pStyle w:val="NormalWeb"/>
        <w:shd w:val="clear" w:color="auto" w:fill="FFFFFF"/>
        <w:spacing w:line="450" w:lineRule="atLeast"/>
      </w:pPr>
      <w:r>
        <w:t xml:space="preserve">Hekim Kurulu: Organ ve Doku Alınması, Saklanması, Aşılanması ve Nakli Hakkında Kanun, III. Bölüm, Madde 11'de tanımlanan kurul. </w:t>
      </w:r>
    </w:p>
    <w:p w:rsidR="00B26B3A" w:rsidRDefault="00A503F0" w:rsidP="00334E38">
      <w:pPr>
        <w:pStyle w:val="NormalWeb"/>
        <w:shd w:val="clear" w:color="auto" w:fill="FFFFFF"/>
        <w:spacing w:line="450" w:lineRule="atLeast"/>
      </w:pPr>
      <w:proofErr w:type="gramStart"/>
      <w:r>
        <w:t xml:space="preserve">Tıbbi Destek: Beyin ölümü gerçekleşen hastaya uygulanan her türlü tıbbi destek. </w:t>
      </w:r>
      <w:proofErr w:type="gramEnd"/>
    </w:p>
    <w:p w:rsidR="0077220A" w:rsidRPr="0077220A" w:rsidRDefault="0077220A" w:rsidP="00334E38">
      <w:pPr>
        <w:pStyle w:val="NormalWeb"/>
        <w:shd w:val="clear" w:color="auto" w:fill="FFFFFF"/>
        <w:spacing w:line="450" w:lineRule="atLeast"/>
      </w:pPr>
    </w:p>
    <w:p w:rsidR="00F029CE" w:rsidRPr="003B2741" w:rsidRDefault="00A503F0" w:rsidP="00334E38">
      <w:pPr>
        <w:pStyle w:val="NormalWeb"/>
        <w:shd w:val="clear" w:color="auto" w:fill="FFFFFF"/>
        <w:spacing w:line="450" w:lineRule="atLeast"/>
        <w:rPr>
          <w:sz w:val="22"/>
          <w:u w:val="single"/>
        </w:rPr>
      </w:pPr>
      <w:r w:rsidRPr="003B2741">
        <w:rPr>
          <w:sz w:val="22"/>
          <w:u w:val="single"/>
        </w:rPr>
        <w:lastRenderedPageBreak/>
        <w:t xml:space="preserve">3.1.İşlem basamakları </w:t>
      </w:r>
    </w:p>
    <w:p w:rsidR="00F029CE" w:rsidRPr="003B2741" w:rsidRDefault="00A503F0" w:rsidP="00334E38">
      <w:pPr>
        <w:pStyle w:val="NormalWeb"/>
        <w:shd w:val="clear" w:color="auto" w:fill="FFFFFF"/>
        <w:spacing w:line="450" w:lineRule="atLeast"/>
        <w:rPr>
          <w:sz w:val="22"/>
        </w:rPr>
      </w:pPr>
      <w:r w:rsidRPr="003B2741">
        <w:rPr>
          <w:sz w:val="22"/>
        </w:rPr>
        <w:t xml:space="preserve">3.1.1. Hastanın hekimi tarafından beyin ölümünden şüphelenilmesi durumunda Beyin Ölümü Tespit Koordinatörüne haber verilir. </w:t>
      </w:r>
    </w:p>
    <w:p w:rsidR="00F029CE" w:rsidRPr="003B2741" w:rsidRDefault="00A503F0" w:rsidP="00334E38">
      <w:pPr>
        <w:pStyle w:val="NormalWeb"/>
        <w:shd w:val="clear" w:color="auto" w:fill="FFFFFF"/>
        <w:spacing w:line="450" w:lineRule="atLeast"/>
        <w:rPr>
          <w:sz w:val="22"/>
        </w:rPr>
      </w:pPr>
      <w:r w:rsidRPr="003B2741">
        <w:rPr>
          <w:sz w:val="22"/>
        </w:rPr>
        <w:t xml:space="preserve">3.1.2. Beyin Ölümü Tespit Koordinatörü, hastanın Anesteziyoloji, Kardiyoloji tarafından muayenesinin yapılması ve durumun raporlanmasını sağlar. </w:t>
      </w:r>
    </w:p>
    <w:p w:rsidR="00F029CE" w:rsidRPr="003B2741" w:rsidRDefault="00A503F0" w:rsidP="00334E38">
      <w:pPr>
        <w:pStyle w:val="NormalWeb"/>
        <w:shd w:val="clear" w:color="auto" w:fill="FFFFFF"/>
        <w:spacing w:line="450" w:lineRule="atLeast"/>
        <w:rPr>
          <w:sz w:val="22"/>
        </w:rPr>
      </w:pPr>
      <w:r w:rsidRPr="003B2741">
        <w:rPr>
          <w:sz w:val="22"/>
        </w:rPr>
        <w:t xml:space="preserve">3.1.3. Tüm klinik belirti ve bulguları, muayene ayrıntıları ve tanıya yardımcı tetkikler, zaman ayrıntılarıyla birlikte belgelendirilmelidir. </w:t>
      </w:r>
    </w:p>
    <w:p w:rsidR="00F029CE" w:rsidRPr="003B2741" w:rsidRDefault="00A503F0" w:rsidP="00334E38">
      <w:pPr>
        <w:pStyle w:val="NormalWeb"/>
        <w:shd w:val="clear" w:color="auto" w:fill="FFFFFF"/>
        <w:spacing w:line="450" w:lineRule="atLeast"/>
        <w:rPr>
          <w:sz w:val="22"/>
        </w:rPr>
      </w:pPr>
      <w:r w:rsidRPr="003B2741">
        <w:rPr>
          <w:sz w:val="22"/>
        </w:rPr>
        <w:t xml:space="preserve">3.1.4. Bu arada, hastada beyin ölümü tanısı konulduktan hemen sonra, hasta yakınları hastayı takip eden hekim tarafından bilgilendirilmelidir. </w:t>
      </w:r>
    </w:p>
    <w:p w:rsidR="00F029CE" w:rsidRPr="003B2741" w:rsidRDefault="00A503F0" w:rsidP="00334E38">
      <w:pPr>
        <w:pStyle w:val="NormalWeb"/>
        <w:shd w:val="clear" w:color="auto" w:fill="FFFFFF"/>
        <w:spacing w:line="450" w:lineRule="atLeast"/>
        <w:rPr>
          <w:sz w:val="22"/>
        </w:rPr>
      </w:pPr>
      <w:r w:rsidRPr="003B2741">
        <w:rPr>
          <w:sz w:val="22"/>
        </w:rPr>
        <w:t xml:space="preserve">3.1.5.Bu bilgilendirme sürecinde ailenin desteklenmesi amacıyla, psikologdan yardım alınabilir. </w:t>
      </w:r>
    </w:p>
    <w:p w:rsidR="00093044" w:rsidRPr="003B2741" w:rsidRDefault="00A503F0" w:rsidP="00334E38">
      <w:pPr>
        <w:pStyle w:val="NormalWeb"/>
        <w:shd w:val="clear" w:color="auto" w:fill="FFFFFF"/>
        <w:spacing w:line="450" w:lineRule="atLeast"/>
        <w:rPr>
          <w:sz w:val="22"/>
        </w:rPr>
      </w:pPr>
      <w:r w:rsidRPr="003B2741">
        <w:rPr>
          <w:sz w:val="22"/>
        </w:rPr>
        <w:t xml:space="preserve">3.1.6. Beyin ölümü tanısı konulduktan ve hastanın hekimi tarafından aile bilgilendirildikten sonra Beyin Ölümü Tespit Koordinatörü tarafından Organ Nakli Koordinatörüne haber verilir ve hasta yakınları ile Organ Nakli Koordinatörünün görüşmesi sağlanır. Hasta yakınlarına, hastanın organ aktarımı konusunda bir vasiyetinin olup olmadığı, eğer yoksa hasta yakınlarının organ aktarımı konusunda onam verip vermeyecekleri uygun koşul ve ortamda sorulur. </w:t>
      </w:r>
    </w:p>
    <w:p w:rsidR="00B26B3A" w:rsidRPr="003B2741" w:rsidRDefault="00A503F0" w:rsidP="00334E38">
      <w:pPr>
        <w:pStyle w:val="NormalWeb"/>
        <w:shd w:val="clear" w:color="auto" w:fill="FFFFFF"/>
        <w:spacing w:line="450" w:lineRule="atLeast"/>
        <w:rPr>
          <w:sz w:val="22"/>
        </w:rPr>
      </w:pPr>
      <w:r w:rsidRPr="003B2741">
        <w:rPr>
          <w:sz w:val="22"/>
        </w:rPr>
        <w:t xml:space="preserve">3.1.7. Aile organ aktarımına onam verecek olursa, bu işlemle ilgili süreç başlatılır. Organ aktarımı için </w:t>
      </w:r>
      <w:proofErr w:type="spellStart"/>
      <w:r w:rsidRPr="003B2741">
        <w:rPr>
          <w:sz w:val="22"/>
        </w:rPr>
        <w:t>donör</w:t>
      </w:r>
      <w:proofErr w:type="spellEnd"/>
      <w:r w:rsidRPr="003B2741">
        <w:rPr>
          <w:sz w:val="22"/>
        </w:rPr>
        <w:t xml:space="preserve"> uygunsa hastaya sağlanan tıbbi destek sürdürülür. </w:t>
      </w:r>
    </w:p>
    <w:p w:rsidR="00B26B3A" w:rsidRPr="003B2741" w:rsidRDefault="00A503F0" w:rsidP="00334E38">
      <w:pPr>
        <w:pStyle w:val="NormalWeb"/>
        <w:shd w:val="clear" w:color="auto" w:fill="FFFFFF"/>
        <w:spacing w:line="450" w:lineRule="atLeast"/>
        <w:rPr>
          <w:sz w:val="22"/>
        </w:rPr>
      </w:pPr>
      <w:r w:rsidRPr="003B2741">
        <w:rPr>
          <w:sz w:val="22"/>
        </w:rPr>
        <w:t xml:space="preserve">4.REFERANS DOKÜMANLAR </w:t>
      </w:r>
    </w:p>
    <w:p w:rsidR="00B24267" w:rsidRPr="003B2741" w:rsidRDefault="00A503F0" w:rsidP="00334E38">
      <w:pPr>
        <w:pStyle w:val="NormalWeb"/>
        <w:shd w:val="clear" w:color="auto" w:fill="FFFFFF"/>
        <w:spacing w:line="450" w:lineRule="atLeast"/>
        <w:rPr>
          <w:sz w:val="22"/>
        </w:rPr>
      </w:pPr>
      <w:r w:rsidRPr="003B2741">
        <w:rPr>
          <w:sz w:val="22"/>
        </w:rPr>
        <w:t xml:space="preserve">4.1. Organ ve Doku Nakli Hizmetleri Yönetmeliği </w:t>
      </w:r>
    </w:p>
    <w:p w:rsidR="00A503F0" w:rsidRDefault="00A503F0" w:rsidP="00334E38">
      <w:pPr>
        <w:pStyle w:val="NormalWeb"/>
        <w:shd w:val="clear" w:color="auto" w:fill="FFFFFF"/>
        <w:spacing w:line="450" w:lineRule="atLeast"/>
      </w:pPr>
      <w:r>
        <w:t xml:space="preserve">4.2. Organ ve Doku Bağış Senetleri Formu </w:t>
      </w:r>
      <w:proofErr w:type="gramStart"/>
      <w:r>
        <w:t>4.3</w:t>
      </w:r>
      <w:proofErr w:type="gramEnd"/>
      <w:r>
        <w:t>. Doku ve Organ Bağış Belgesi Kartı</w:t>
      </w:r>
    </w:p>
    <w:tbl>
      <w:tblPr>
        <w:tblStyle w:val="TabloKlavuzu"/>
        <w:tblW w:w="0" w:type="auto"/>
        <w:tblLook w:val="04A0" w:firstRow="1" w:lastRow="0" w:firstColumn="1" w:lastColumn="0" w:noHBand="0" w:noVBand="1"/>
      </w:tblPr>
      <w:tblGrid>
        <w:gridCol w:w="3070"/>
        <w:gridCol w:w="3071"/>
        <w:gridCol w:w="3071"/>
      </w:tblGrid>
      <w:tr w:rsidR="00B16C58" w:rsidTr="00FA5C11">
        <w:tc>
          <w:tcPr>
            <w:tcW w:w="3070" w:type="dxa"/>
          </w:tcPr>
          <w:p w:rsidR="00B16C58" w:rsidRDefault="00B16C58" w:rsidP="00FA5C11">
            <w:pPr>
              <w:pStyle w:val="NormalWeb"/>
              <w:spacing w:line="450" w:lineRule="atLeast"/>
              <w:rPr>
                <w:rFonts w:ascii="Calibri" w:hAnsi="Calibri" w:cs="Calibri"/>
                <w:b/>
                <w:color w:val="595959" w:themeColor="text1" w:themeTint="A6"/>
                <w:sz w:val="21"/>
                <w:szCs w:val="21"/>
              </w:rPr>
            </w:pPr>
            <w:r>
              <w:rPr>
                <w:rFonts w:ascii="Calibri" w:hAnsi="Calibri" w:cs="Calibri"/>
                <w:b/>
                <w:color w:val="595959" w:themeColor="text1" w:themeTint="A6"/>
                <w:sz w:val="21"/>
                <w:szCs w:val="21"/>
              </w:rPr>
              <w:t xml:space="preserve">                   HAZIRLAYAN</w:t>
            </w:r>
          </w:p>
        </w:tc>
        <w:tc>
          <w:tcPr>
            <w:tcW w:w="3071" w:type="dxa"/>
          </w:tcPr>
          <w:p w:rsidR="00B16C58" w:rsidRDefault="00B16C58" w:rsidP="00FA5C11">
            <w:pPr>
              <w:pStyle w:val="NormalWeb"/>
              <w:spacing w:line="450" w:lineRule="atLeast"/>
              <w:jc w:val="center"/>
              <w:rPr>
                <w:rFonts w:ascii="Calibri" w:hAnsi="Calibri" w:cs="Calibri"/>
                <w:b/>
                <w:color w:val="595959" w:themeColor="text1" w:themeTint="A6"/>
                <w:sz w:val="21"/>
                <w:szCs w:val="21"/>
              </w:rPr>
            </w:pPr>
            <w:r>
              <w:rPr>
                <w:rFonts w:ascii="Calibri" w:hAnsi="Calibri" w:cs="Calibri"/>
                <w:b/>
                <w:color w:val="595959" w:themeColor="text1" w:themeTint="A6"/>
                <w:sz w:val="21"/>
                <w:szCs w:val="21"/>
              </w:rPr>
              <w:t>KONTROL EDEN</w:t>
            </w:r>
          </w:p>
        </w:tc>
        <w:tc>
          <w:tcPr>
            <w:tcW w:w="3071" w:type="dxa"/>
          </w:tcPr>
          <w:p w:rsidR="00B16C58" w:rsidRDefault="00B16C58" w:rsidP="00FA5C11">
            <w:pPr>
              <w:pStyle w:val="NormalWeb"/>
              <w:spacing w:line="450" w:lineRule="atLeast"/>
              <w:jc w:val="center"/>
              <w:rPr>
                <w:rFonts w:ascii="Calibri" w:hAnsi="Calibri" w:cs="Calibri"/>
                <w:b/>
                <w:color w:val="595959" w:themeColor="text1" w:themeTint="A6"/>
                <w:sz w:val="21"/>
                <w:szCs w:val="21"/>
              </w:rPr>
            </w:pPr>
            <w:r>
              <w:rPr>
                <w:rFonts w:ascii="Calibri" w:hAnsi="Calibri" w:cs="Calibri"/>
                <w:b/>
                <w:color w:val="595959" w:themeColor="text1" w:themeTint="A6"/>
                <w:sz w:val="21"/>
                <w:szCs w:val="21"/>
              </w:rPr>
              <w:t>ONAYLAYAN</w:t>
            </w:r>
          </w:p>
        </w:tc>
      </w:tr>
      <w:tr w:rsidR="00B16C58" w:rsidTr="00FA5C11">
        <w:tc>
          <w:tcPr>
            <w:tcW w:w="3070" w:type="dxa"/>
          </w:tcPr>
          <w:p w:rsidR="00B16C58" w:rsidRDefault="00B16C58" w:rsidP="00FA5C11">
            <w:pPr>
              <w:pStyle w:val="NormalWeb"/>
              <w:spacing w:line="450" w:lineRule="atLeast"/>
              <w:jc w:val="center"/>
              <w:rPr>
                <w:rFonts w:ascii="Calibri" w:hAnsi="Calibri" w:cs="Calibri"/>
                <w:b/>
                <w:color w:val="595959" w:themeColor="text1" w:themeTint="A6"/>
                <w:sz w:val="21"/>
                <w:szCs w:val="21"/>
              </w:rPr>
            </w:pPr>
            <w:r>
              <w:rPr>
                <w:rFonts w:ascii="Calibri" w:hAnsi="Calibri" w:cs="Calibri"/>
                <w:b/>
                <w:color w:val="595959" w:themeColor="text1" w:themeTint="A6"/>
                <w:sz w:val="21"/>
                <w:szCs w:val="21"/>
              </w:rPr>
              <w:t>PERFORMANS VE KALİTE BİRİMİ</w:t>
            </w:r>
          </w:p>
        </w:tc>
        <w:tc>
          <w:tcPr>
            <w:tcW w:w="3071" w:type="dxa"/>
          </w:tcPr>
          <w:p w:rsidR="00B16C58" w:rsidRDefault="00B16C58" w:rsidP="00FA5C11">
            <w:pPr>
              <w:pStyle w:val="NormalWeb"/>
              <w:spacing w:line="450" w:lineRule="atLeast"/>
              <w:jc w:val="center"/>
              <w:rPr>
                <w:rFonts w:ascii="Calibri" w:hAnsi="Calibri" w:cs="Calibri"/>
                <w:b/>
                <w:color w:val="595959" w:themeColor="text1" w:themeTint="A6"/>
                <w:sz w:val="21"/>
                <w:szCs w:val="21"/>
              </w:rPr>
            </w:pPr>
            <w:r>
              <w:rPr>
                <w:rFonts w:ascii="Calibri" w:hAnsi="Calibri" w:cs="Calibri"/>
                <w:b/>
                <w:color w:val="595959" w:themeColor="text1" w:themeTint="A6"/>
                <w:sz w:val="21"/>
                <w:szCs w:val="21"/>
              </w:rPr>
              <w:t>KALİTE DİREKTÖRÜ</w:t>
            </w:r>
          </w:p>
        </w:tc>
        <w:tc>
          <w:tcPr>
            <w:tcW w:w="3071" w:type="dxa"/>
          </w:tcPr>
          <w:p w:rsidR="00B16C58" w:rsidRDefault="00B16C58" w:rsidP="00FA5C11">
            <w:pPr>
              <w:pStyle w:val="NormalWeb"/>
              <w:spacing w:line="450" w:lineRule="atLeast"/>
              <w:jc w:val="center"/>
              <w:rPr>
                <w:rFonts w:ascii="Calibri" w:hAnsi="Calibri" w:cs="Calibri"/>
                <w:b/>
                <w:color w:val="595959" w:themeColor="text1" w:themeTint="A6"/>
                <w:sz w:val="21"/>
                <w:szCs w:val="21"/>
              </w:rPr>
            </w:pPr>
            <w:r>
              <w:rPr>
                <w:rFonts w:ascii="Calibri" w:hAnsi="Calibri" w:cs="Calibri"/>
                <w:b/>
                <w:color w:val="595959" w:themeColor="text1" w:themeTint="A6"/>
                <w:sz w:val="21"/>
                <w:szCs w:val="21"/>
              </w:rPr>
              <w:t>BAŞHEKİM</w:t>
            </w:r>
          </w:p>
        </w:tc>
      </w:tr>
    </w:tbl>
    <w:p w:rsidR="0077220A" w:rsidRDefault="0077220A" w:rsidP="00B16C58">
      <w:pPr>
        <w:pStyle w:val="NormalWeb"/>
        <w:shd w:val="clear" w:color="auto" w:fill="FFFFFF"/>
        <w:spacing w:line="450" w:lineRule="atLeast"/>
        <w:rPr>
          <w:rFonts w:ascii="Calibri" w:hAnsi="Calibri" w:cs="Calibri"/>
          <w:b/>
          <w:color w:val="595959" w:themeColor="text1" w:themeTint="A6"/>
          <w:sz w:val="21"/>
          <w:szCs w:val="21"/>
        </w:rPr>
      </w:pPr>
    </w:p>
    <w:p w:rsidR="00B16C58" w:rsidRDefault="00B16C58" w:rsidP="00B16C58">
      <w:pPr>
        <w:pStyle w:val="NormalWeb"/>
        <w:shd w:val="clear" w:color="auto" w:fill="FFFFFF"/>
        <w:spacing w:line="450" w:lineRule="atLeast"/>
        <w:rPr>
          <w:rFonts w:ascii="Calibri" w:hAnsi="Calibri" w:cs="Calibri"/>
          <w:b/>
          <w:color w:val="595959" w:themeColor="text1" w:themeTint="A6"/>
          <w:sz w:val="21"/>
          <w:szCs w:val="21"/>
        </w:rPr>
      </w:pPr>
    </w:p>
    <w:p w:rsidR="00B16C58" w:rsidRDefault="00B16C58" w:rsidP="00B16C58">
      <w:pPr>
        <w:pStyle w:val="NormalWeb"/>
        <w:shd w:val="clear" w:color="auto" w:fill="FFFFFF"/>
        <w:spacing w:line="450" w:lineRule="atLeast"/>
        <w:rPr>
          <w:rFonts w:ascii="Calibri" w:hAnsi="Calibri" w:cs="Calibri"/>
          <w:b/>
          <w:color w:val="595959" w:themeColor="text1" w:themeTint="A6"/>
          <w:sz w:val="21"/>
          <w:szCs w:val="21"/>
        </w:rPr>
      </w:pPr>
    </w:p>
    <w:p w:rsidR="00B16C58" w:rsidRPr="00EA01A9" w:rsidRDefault="00B16C58" w:rsidP="00B16C58">
      <w:pPr>
        <w:pStyle w:val="NormalWeb"/>
        <w:shd w:val="clear" w:color="auto" w:fill="FFFFFF"/>
        <w:spacing w:line="450" w:lineRule="atLeast"/>
        <w:rPr>
          <w:rFonts w:ascii="Calibri" w:hAnsi="Calibri" w:cs="Calibri"/>
          <w:b/>
          <w:color w:val="595959" w:themeColor="text1" w:themeTint="A6"/>
          <w:sz w:val="21"/>
          <w:szCs w:val="21"/>
        </w:rPr>
      </w:pPr>
    </w:p>
    <w:sectPr w:rsidR="00B16C58" w:rsidRPr="00EA01A9">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A6" w:rsidRDefault="007B17A6" w:rsidP="00B26B3A">
      <w:pPr>
        <w:spacing w:after="0" w:line="240" w:lineRule="auto"/>
      </w:pPr>
      <w:r>
        <w:separator/>
      </w:r>
    </w:p>
  </w:endnote>
  <w:endnote w:type="continuationSeparator" w:id="0">
    <w:p w:rsidR="007B17A6" w:rsidRDefault="007B17A6" w:rsidP="00B2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A6" w:rsidRDefault="007B17A6" w:rsidP="00B26B3A">
      <w:pPr>
        <w:spacing w:after="0" w:line="240" w:lineRule="auto"/>
      </w:pPr>
      <w:r>
        <w:separator/>
      </w:r>
    </w:p>
  </w:footnote>
  <w:footnote w:type="continuationSeparator" w:id="0">
    <w:p w:rsidR="007B17A6" w:rsidRDefault="007B17A6" w:rsidP="00B26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35" w:rsidRDefault="007B17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4982" o:spid="_x0000_s2050" type="#_x0000_t136" style="position:absolute;margin-left:0;margin-top:0;width:526.65pt;height:112.85pt;rotation:315;z-index:-251655168;mso-position-horizontal:center;mso-position-horizontal-relative:margin;mso-position-vertical:center;mso-position-vertical-relative:margin" o:allowincell="f" fillcolor="black [3213]"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765"/>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1998"/>
      <w:gridCol w:w="2179"/>
      <w:gridCol w:w="1714"/>
      <w:gridCol w:w="1904"/>
    </w:tblGrid>
    <w:tr w:rsidR="00B16C58" w:rsidTr="00FA5C11">
      <w:trPr>
        <w:trHeight w:val="850"/>
      </w:trPr>
      <w:tc>
        <w:tcPr>
          <w:tcW w:w="2323" w:type="dxa"/>
        </w:tcPr>
        <w:p w:rsidR="00B16C58" w:rsidRDefault="00B16C58" w:rsidP="00B16C58">
          <w:pPr>
            <w:pStyle w:val="NormalWeb"/>
            <w:shd w:val="clear" w:color="auto" w:fill="FFFFFF"/>
            <w:spacing w:line="450" w:lineRule="atLeast"/>
            <w:rPr>
              <w:rFonts w:ascii="Calibri" w:hAnsi="Calibri" w:cs="Calibri"/>
              <w:b/>
              <w:bCs/>
              <w:color w:val="595959" w:themeColor="text1" w:themeTint="A6"/>
              <w:sz w:val="21"/>
              <w:szCs w:val="21"/>
              <w:u w:val="single"/>
            </w:rPr>
          </w:pPr>
          <w:r>
            <w:rPr>
              <w:noProof/>
            </w:rPr>
            <w:drawing>
              <wp:inline distT="0" distB="0" distL="0" distR="0" wp14:anchorId="71E9E3F9" wp14:editId="34DBC291">
                <wp:extent cx="1428750" cy="552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tc>
      <w:tc>
        <w:tcPr>
          <w:tcW w:w="5931" w:type="dxa"/>
          <w:gridSpan w:val="3"/>
        </w:tcPr>
        <w:p w:rsidR="00B16C58" w:rsidRPr="006E7791" w:rsidRDefault="00B16C58" w:rsidP="00FA5C11">
          <w:pPr>
            <w:pStyle w:val="NormalWeb"/>
            <w:shd w:val="clear" w:color="auto" w:fill="FFFFFF"/>
            <w:spacing w:line="450" w:lineRule="atLeast"/>
            <w:rPr>
              <w:rFonts w:ascii="Calibri" w:hAnsi="Calibri" w:cs="Calibri"/>
              <w:b/>
              <w:bCs/>
              <w:color w:val="595959" w:themeColor="text1" w:themeTint="A6"/>
              <w:sz w:val="21"/>
              <w:szCs w:val="21"/>
            </w:rPr>
          </w:pPr>
          <w:r>
            <w:rPr>
              <w:rFonts w:ascii="Calibri" w:hAnsi="Calibri" w:cs="Calibri"/>
              <w:b/>
              <w:bCs/>
              <w:color w:val="595959" w:themeColor="text1" w:themeTint="A6"/>
              <w:sz w:val="28"/>
              <w:szCs w:val="21"/>
            </w:rPr>
            <w:t xml:space="preserve">                   </w:t>
          </w:r>
          <w:r w:rsidRPr="00964651">
            <w:rPr>
              <w:rFonts w:ascii="Calibri" w:hAnsi="Calibri" w:cs="Calibri"/>
              <w:b/>
              <w:bCs/>
              <w:color w:val="595959" w:themeColor="text1" w:themeTint="A6"/>
              <w:sz w:val="28"/>
              <w:szCs w:val="21"/>
            </w:rPr>
            <w:t>BEYİN ÖLÜMÜ KOMİTESİ</w:t>
          </w:r>
        </w:p>
      </w:tc>
      <w:tc>
        <w:tcPr>
          <w:tcW w:w="1931" w:type="dxa"/>
        </w:tcPr>
        <w:p w:rsidR="00B16C58" w:rsidRDefault="00B16C58" w:rsidP="00FA5C11">
          <w:pPr>
            <w:pStyle w:val="NormalWeb"/>
            <w:shd w:val="clear" w:color="auto" w:fill="FFFFFF"/>
            <w:spacing w:line="450" w:lineRule="atLeast"/>
            <w:ind w:left="592"/>
            <w:rPr>
              <w:rFonts w:ascii="Calibri" w:hAnsi="Calibri" w:cs="Calibri"/>
              <w:b/>
              <w:bCs/>
              <w:color w:val="595959" w:themeColor="text1" w:themeTint="A6"/>
              <w:sz w:val="21"/>
              <w:szCs w:val="21"/>
              <w:u w:val="single"/>
            </w:rPr>
          </w:pPr>
        </w:p>
      </w:tc>
    </w:tr>
    <w:tr w:rsidR="00B16C58" w:rsidTr="00FA5C11">
      <w:trPr>
        <w:trHeight w:val="315"/>
      </w:trPr>
      <w:tc>
        <w:tcPr>
          <w:tcW w:w="2323" w:type="dxa"/>
        </w:tcPr>
        <w:p w:rsidR="00B16C58" w:rsidRPr="00B16C58" w:rsidRDefault="00B16C58" w:rsidP="00FA5C11">
          <w:pPr>
            <w:pStyle w:val="NormalWeb"/>
            <w:shd w:val="clear" w:color="auto" w:fill="FFFFFF"/>
            <w:spacing w:line="450" w:lineRule="atLeast"/>
            <w:ind w:left="592"/>
            <w:jc w:val="center"/>
            <w:rPr>
              <w:rFonts w:asciiTheme="minorHAnsi" w:hAnsiTheme="minorHAnsi" w:cs="Calibri"/>
              <w:bCs/>
              <w:color w:val="595959" w:themeColor="text1" w:themeTint="A6"/>
              <w:sz w:val="21"/>
              <w:szCs w:val="21"/>
              <w:u w:val="single"/>
            </w:rPr>
          </w:pPr>
          <w:proofErr w:type="gramStart"/>
          <w:r w:rsidRPr="00B16C58">
            <w:rPr>
              <w:rFonts w:asciiTheme="minorHAnsi" w:hAnsiTheme="minorHAnsi"/>
              <w:sz w:val="22"/>
              <w:szCs w:val="22"/>
            </w:rPr>
            <w:t>HB.TL</w:t>
          </w:r>
          <w:proofErr w:type="gramEnd"/>
          <w:r w:rsidRPr="00B16C58">
            <w:rPr>
              <w:rFonts w:asciiTheme="minorHAnsi" w:hAnsiTheme="minorHAnsi"/>
              <w:sz w:val="22"/>
              <w:szCs w:val="22"/>
            </w:rPr>
            <w:t>.18</w:t>
          </w:r>
        </w:p>
      </w:tc>
      <w:tc>
        <w:tcPr>
          <w:tcW w:w="2001" w:type="dxa"/>
        </w:tcPr>
        <w:p w:rsidR="00B16C58" w:rsidRPr="00B16C58" w:rsidRDefault="00B16C58" w:rsidP="00FA5C11">
          <w:pPr>
            <w:pStyle w:val="NormalWeb"/>
            <w:shd w:val="clear" w:color="auto" w:fill="FFFFFF"/>
            <w:spacing w:line="450" w:lineRule="atLeast"/>
            <w:jc w:val="center"/>
            <w:rPr>
              <w:rFonts w:asciiTheme="minorHAnsi" w:hAnsiTheme="minorHAnsi" w:cs="Calibri"/>
              <w:bCs/>
              <w:color w:val="595959" w:themeColor="text1" w:themeTint="A6"/>
              <w:sz w:val="21"/>
              <w:szCs w:val="21"/>
            </w:rPr>
          </w:pPr>
          <w:r w:rsidRPr="00B16C58">
            <w:rPr>
              <w:rFonts w:asciiTheme="minorHAnsi" w:hAnsiTheme="minorHAnsi" w:cs="Calibri"/>
              <w:bCs/>
              <w:color w:val="595959" w:themeColor="text1" w:themeTint="A6"/>
              <w:sz w:val="21"/>
              <w:szCs w:val="21"/>
            </w:rPr>
            <w:t>Y.TARİHİ.25.08.2016</w:t>
          </w:r>
        </w:p>
      </w:tc>
      <w:tc>
        <w:tcPr>
          <w:tcW w:w="2203" w:type="dxa"/>
        </w:tcPr>
        <w:p w:rsidR="00B16C58" w:rsidRPr="00B16C58" w:rsidRDefault="00B16C58" w:rsidP="00FA5C11">
          <w:pPr>
            <w:pStyle w:val="NormalWeb"/>
            <w:shd w:val="clear" w:color="auto" w:fill="FFFFFF"/>
            <w:spacing w:line="450" w:lineRule="atLeast"/>
            <w:jc w:val="center"/>
            <w:rPr>
              <w:rFonts w:asciiTheme="minorHAnsi" w:hAnsiTheme="minorHAnsi" w:cs="Calibri"/>
              <w:bCs/>
              <w:color w:val="595959" w:themeColor="text1" w:themeTint="A6"/>
              <w:sz w:val="21"/>
              <w:szCs w:val="21"/>
            </w:rPr>
          </w:pPr>
          <w:proofErr w:type="gramStart"/>
          <w:r w:rsidRPr="00B16C58">
            <w:rPr>
              <w:rFonts w:asciiTheme="minorHAnsi" w:hAnsiTheme="minorHAnsi" w:cs="Calibri"/>
              <w:bCs/>
              <w:color w:val="595959" w:themeColor="text1" w:themeTint="A6"/>
              <w:sz w:val="21"/>
              <w:szCs w:val="21"/>
            </w:rPr>
            <w:t>REV.TARİHİ</w:t>
          </w:r>
          <w:proofErr w:type="gramEnd"/>
          <w:r w:rsidRPr="00B16C58">
            <w:rPr>
              <w:rFonts w:asciiTheme="minorHAnsi" w:hAnsiTheme="minorHAnsi" w:cs="Calibri"/>
              <w:bCs/>
              <w:color w:val="595959" w:themeColor="text1" w:themeTint="A6"/>
              <w:sz w:val="21"/>
              <w:szCs w:val="21"/>
            </w:rPr>
            <w:t xml:space="preserve"> 02.01.2018</w:t>
          </w:r>
        </w:p>
      </w:tc>
      <w:tc>
        <w:tcPr>
          <w:tcW w:w="1727" w:type="dxa"/>
        </w:tcPr>
        <w:p w:rsidR="00B16C58" w:rsidRPr="00B16C58" w:rsidRDefault="00B16C58" w:rsidP="00FA5C11">
          <w:pPr>
            <w:pStyle w:val="NormalWeb"/>
            <w:shd w:val="clear" w:color="auto" w:fill="FFFFFF"/>
            <w:spacing w:line="450" w:lineRule="atLeast"/>
            <w:jc w:val="center"/>
            <w:rPr>
              <w:rFonts w:asciiTheme="minorHAnsi" w:hAnsiTheme="minorHAnsi" w:cs="Calibri"/>
              <w:bCs/>
              <w:color w:val="595959" w:themeColor="text1" w:themeTint="A6"/>
              <w:sz w:val="21"/>
              <w:szCs w:val="21"/>
            </w:rPr>
          </w:pPr>
          <w:proofErr w:type="gramStart"/>
          <w:r w:rsidRPr="00B16C58">
            <w:rPr>
              <w:rFonts w:asciiTheme="minorHAnsi" w:hAnsiTheme="minorHAnsi" w:cs="Calibri"/>
              <w:bCs/>
              <w:color w:val="595959" w:themeColor="text1" w:themeTint="A6"/>
              <w:sz w:val="21"/>
              <w:szCs w:val="21"/>
            </w:rPr>
            <w:t>REV.TARİHİ</w:t>
          </w:r>
          <w:proofErr w:type="gramEnd"/>
          <w:r w:rsidRPr="00B16C58">
            <w:rPr>
              <w:rFonts w:asciiTheme="minorHAnsi" w:hAnsiTheme="minorHAnsi" w:cs="Calibri"/>
              <w:bCs/>
              <w:color w:val="595959" w:themeColor="text1" w:themeTint="A6"/>
              <w:sz w:val="21"/>
              <w:szCs w:val="21"/>
            </w:rPr>
            <w:t xml:space="preserve"> 01</w:t>
          </w:r>
        </w:p>
      </w:tc>
      <w:tc>
        <w:tcPr>
          <w:tcW w:w="1931" w:type="dxa"/>
        </w:tcPr>
        <w:p w:rsidR="00B16C58" w:rsidRPr="00B16C58" w:rsidRDefault="00B16C58" w:rsidP="00FA5C11">
          <w:pPr>
            <w:pStyle w:val="NormalWeb"/>
            <w:shd w:val="clear" w:color="auto" w:fill="FFFFFF"/>
            <w:spacing w:line="450" w:lineRule="atLeast"/>
            <w:jc w:val="center"/>
            <w:rPr>
              <w:rFonts w:asciiTheme="minorHAnsi" w:hAnsiTheme="minorHAnsi" w:cs="Calibri"/>
              <w:bCs/>
              <w:color w:val="595959" w:themeColor="text1" w:themeTint="A6"/>
              <w:sz w:val="21"/>
              <w:szCs w:val="21"/>
            </w:rPr>
          </w:pPr>
          <w:r w:rsidRPr="00B16C58">
            <w:rPr>
              <w:rFonts w:asciiTheme="minorHAnsi" w:hAnsiTheme="minorHAnsi" w:cs="Calibri"/>
              <w:bCs/>
              <w:color w:val="595959" w:themeColor="text1" w:themeTint="A6"/>
              <w:sz w:val="21"/>
              <w:szCs w:val="21"/>
            </w:rPr>
            <w:t>SAYFA 1/3</w:t>
          </w:r>
        </w:p>
      </w:tc>
    </w:tr>
  </w:tbl>
  <w:p w:rsidR="000C7135" w:rsidRDefault="007B17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4983" o:spid="_x0000_s2051" type="#_x0000_t136" style="position:absolute;margin-left:0;margin-top:0;width:526.65pt;height:112.85pt;rotation:315;z-index:-251653120;mso-position-horizontal:center;mso-position-horizontal-relative:margin;mso-position-vertical:center;mso-position-vertical-relative:margin" o:allowincell="f" fillcolor="black [3213]"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35" w:rsidRDefault="007B17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4981" o:spid="_x0000_s2049" type="#_x0000_t136" style="position:absolute;margin-left:0;margin-top:0;width:526.65pt;height:112.85pt;rotation:315;z-index:-251657216;mso-position-horizontal:center;mso-position-horizontal-relative:margin;mso-position-vertical:center;mso-position-vertical-relative:margin" o:allowincell="f" fillcolor="black [3213]"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DC"/>
    <w:rsid w:val="000159BF"/>
    <w:rsid w:val="000702D7"/>
    <w:rsid w:val="00080744"/>
    <w:rsid w:val="00093044"/>
    <w:rsid w:val="000C7135"/>
    <w:rsid w:val="001D397C"/>
    <w:rsid w:val="00334E38"/>
    <w:rsid w:val="003A0ADC"/>
    <w:rsid w:val="003B2741"/>
    <w:rsid w:val="00553D69"/>
    <w:rsid w:val="00631619"/>
    <w:rsid w:val="00693E04"/>
    <w:rsid w:val="006E7791"/>
    <w:rsid w:val="00707193"/>
    <w:rsid w:val="00746F2E"/>
    <w:rsid w:val="0077220A"/>
    <w:rsid w:val="007B17A6"/>
    <w:rsid w:val="008E6FEC"/>
    <w:rsid w:val="00964651"/>
    <w:rsid w:val="00A503F0"/>
    <w:rsid w:val="00B16C58"/>
    <w:rsid w:val="00B24267"/>
    <w:rsid w:val="00B26B3A"/>
    <w:rsid w:val="00BA2676"/>
    <w:rsid w:val="00BB4D8E"/>
    <w:rsid w:val="00E64405"/>
    <w:rsid w:val="00EA01A9"/>
    <w:rsid w:val="00F02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4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34E38"/>
  </w:style>
  <w:style w:type="paragraph" w:styleId="BalonMetni">
    <w:name w:val="Balloon Text"/>
    <w:basedOn w:val="Normal"/>
    <w:link w:val="BalonMetniChar"/>
    <w:uiPriority w:val="99"/>
    <w:semiHidden/>
    <w:unhideWhenUsed/>
    <w:rsid w:val="00746F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F2E"/>
    <w:rPr>
      <w:rFonts w:ascii="Tahoma" w:hAnsi="Tahoma" w:cs="Tahoma"/>
      <w:sz w:val="16"/>
      <w:szCs w:val="16"/>
    </w:rPr>
  </w:style>
  <w:style w:type="paragraph" w:styleId="stbilgi">
    <w:name w:val="header"/>
    <w:basedOn w:val="Normal"/>
    <w:link w:val="stbilgiChar"/>
    <w:uiPriority w:val="99"/>
    <w:unhideWhenUsed/>
    <w:rsid w:val="00B26B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B3A"/>
  </w:style>
  <w:style w:type="paragraph" w:styleId="Altbilgi">
    <w:name w:val="footer"/>
    <w:basedOn w:val="Normal"/>
    <w:link w:val="AltbilgiChar"/>
    <w:uiPriority w:val="99"/>
    <w:unhideWhenUsed/>
    <w:rsid w:val="00B26B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B3A"/>
  </w:style>
  <w:style w:type="table" w:styleId="TabloKlavuzu">
    <w:name w:val="Table Grid"/>
    <w:basedOn w:val="NormalTablo"/>
    <w:uiPriority w:val="59"/>
    <w:rsid w:val="0077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4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34E38"/>
  </w:style>
  <w:style w:type="paragraph" w:styleId="BalonMetni">
    <w:name w:val="Balloon Text"/>
    <w:basedOn w:val="Normal"/>
    <w:link w:val="BalonMetniChar"/>
    <w:uiPriority w:val="99"/>
    <w:semiHidden/>
    <w:unhideWhenUsed/>
    <w:rsid w:val="00746F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F2E"/>
    <w:rPr>
      <w:rFonts w:ascii="Tahoma" w:hAnsi="Tahoma" w:cs="Tahoma"/>
      <w:sz w:val="16"/>
      <w:szCs w:val="16"/>
    </w:rPr>
  </w:style>
  <w:style w:type="paragraph" w:styleId="stbilgi">
    <w:name w:val="header"/>
    <w:basedOn w:val="Normal"/>
    <w:link w:val="stbilgiChar"/>
    <w:uiPriority w:val="99"/>
    <w:unhideWhenUsed/>
    <w:rsid w:val="00B26B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B3A"/>
  </w:style>
  <w:style w:type="paragraph" w:styleId="Altbilgi">
    <w:name w:val="footer"/>
    <w:basedOn w:val="Normal"/>
    <w:link w:val="AltbilgiChar"/>
    <w:uiPriority w:val="99"/>
    <w:unhideWhenUsed/>
    <w:rsid w:val="00B26B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B3A"/>
  </w:style>
  <w:style w:type="table" w:styleId="TabloKlavuzu">
    <w:name w:val="Table Grid"/>
    <w:basedOn w:val="NormalTablo"/>
    <w:uiPriority w:val="59"/>
    <w:rsid w:val="0077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level86</dc:creator>
  <cp:lastModifiedBy>LEVEL</cp:lastModifiedBy>
  <cp:revision>22</cp:revision>
  <cp:lastPrinted>2017-06-15T14:15:00Z</cp:lastPrinted>
  <dcterms:created xsi:type="dcterms:W3CDTF">2016-09-02T06:07:00Z</dcterms:created>
  <dcterms:modified xsi:type="dcterms:W3CDTF">2019-02-21T10:37:00Z</dcterms:modified>
</cp:coreProperties>
</file>