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C50A30" w:rsidTr="00C50A30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Default="00C50A30" w:rsidP="00C50A30">
            <w:r>
              <w:rPr>
                <w:noProof/>
                <w:lang w:val="tr-TR"/>
              </w:rPr>
              <w:drawing>
                <wp:inline distT="0" distB="0" distL="0" distR="0" wp14:anchorId="3D2535DF" wp14:editId="57907464">
                  <wp:extent cx="1288415" cy="803275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Default="00A2661C" w:rsidP="004D744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50A30" w:rsidRPr="006D0CD3" w:rsidRDefault="00A2661C" w:rsidP="00A2661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2661C">
              <w:rPr>
                <w:rFonts w:asciiTheme="minorHAnsi" w:hAnsiTheme="minorHAnsi"/>
                <w:b/>
                <w:sz w:val="24"/>
                <w:szCs w:val="24"/>
              </w:rPr>
              <w:t>HASTA TRANSPORT ETME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A2661C" w:rsidP="004D74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HB.TL.34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C50A30" w:rsidRDefault="00C50A30" w:rsidP="00C50A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C50A30" w:rsidTr="00C50A3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30" w:rsidRDefault="00C50A30" w:rsidP="00C50A3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30" w:rsidRPr="00D27F34" w:rsidRDefault="00C50A30" w:rsidP="00C50A30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0" w:rsidRPr="00D27F34" w:rsidRDefault="00C50A30" w:rsidP="007704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</w:t>
            </w:r>
            <w:r w:rsidR="00A2661C">
              <w:rPr>
                <w:rFonts w:asciiTheme="minorHAnsi" w:hAnsiTheme="minorHAnsi"/>
              </w:rPr>
              <w:t>3</w:t>
            </w:r>
          </w:p>
        </w:tc>
      </w:tr>
    </w:tbl>
    <w:p w:rsidR="00770406" w:rsidRDefault="00770406" w:rsidP="00C50A30">
      <w:pPr>
        <w:pStyle w:val="ListeParagraf"/>
        <w:autoSpaceDE w:val="0"/>
        <w:autoSpaceDN w:val="0"/>
        <w:adjustRightInd w:val="0"/>
        <w:ind w:left="567"/>
        <w:jc w:val="both"/>
        <w:rPr>
          <w:rFonts w:eastAsia="ArialMT" w:cs="Times New Roman"/>
          <w:sz w:val="24"/>
          <w:szCs w:val="24"/>
        </w:rPr>
      </w:pPr>
    </w:p>
    <w:p w:rsidR="00770406" w:rsidRPr="00770406" w:rsidRDefault="00770406" w:rsidP="00770406">
      <w:pPr>
        <w:rPr>
          <w:rFonts w:eastAsia="ArialMT"/>
          <w:lang w:eastAsia="en-US"/>
        </w:rPr>
      </w:pPr>
    </w:p>
    <w:p w:rsidR="00770406" w:rsidRPr="004D7446" w:rsidRDefault="00770406" w:rsidP="004D7446">
      <w:pPr>
        <w:ind w:left="993" w:right="268"/>
        <w:rPr>
          <w:rFonts w:asciiTheme="minorHAnsi" w:eastAsia="ArialMT" w:hAnsiTheme="minorHAnsi"/>
          <w:sz w:val="24"/>
          <w:szCs w:val="24"/>
          <w:lang w:eastAsia="en-US"/>
        </w:rPr>
      </w:pPr>
    </w:p>
    <w:p w:rsidR="00770406" w:rsidRDefault="00770406" w:rsidP="004D7446">
      <w:pPr>
        <w:ind w:left="993" w:right="268"/>
        <w:rPr>
          <w:rFonts w:asciiTheme="minorHAnsi" w:eastAsia="ArialMT" w:hAnsiTheme="minorHAnsi"/>
          <w:sz w:val="24"/>
          <w:szCs w:val="24"/>
          <w:lang w:eastAsia="en-US"/>
        </w:rPr>
      </w:pPr>
    </w:p>
    <w:p w:rsidR="00A2661C" w:rsidRPr="00A2661C" w:rsidRDefault="00A2661C" w:rsidP="00A2661C">
      <w:pPr>
        <w:pStyle w:val="AralkYok"/>
        <w:numPr>
          <w:ilvl w:val="2"/>
          <w:numId w:val="27"/>
        </w:numPr>
        <w:tabs>
          <w:tab w:val="clear" w:pos="2160"/>
        </w:tabs>
        <w:spacing w:line="276" w:lineRule="auto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 xml:space="preserve">AMAÇ: </w:t>
      </w:r>
      <w:r w:rsidRPr="00A2661C">
        <w:rPr>
          <w:rFonts w:cs="Times New Roman"/>
          <w:sz w:val="24"/>
          <w:szCs w:val="24"/>
        </w:rPr>
        <w:t>Hastanın, transport sırasında olası tıbbi riskini en aza indirmek ve hastanın, güvenli transportunu sağlamak amacına yönelik standart bir yöntem belirlemektir.</w:t>
      </w:r>
    </w:p>
    <w:p w:rsidR="00A2661C" w:rsidRPr="00A2661C" w:rsidRDefault="00A2661C" w:rsidP="00A2661C">
      <w:pPr>
        <w:pStyle w:val="AralkYok"/>
        <w:numPr>
          <w:ilvl w:val="2"/>
          <w:numId w:val="27"/>
        </w:numPr>
        <w:tabs>
          <w:tab w:val="clear" w:pos="2160"/>
        </w:tabs>
        <w:spacing w:line="276" w:lineRule="auto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 xml:space="preserve">KAPSAM: </w:t>
      </w:r>
      <w:r w:rsidRPr="00A2661C">
        <w:rPr>
          <w:rFonts w:cs="Times New Roman"/>
          <w:sz w:val="24"/>
          <w:szCs w:val="24"/>
        </w:rPr>
        <w:t>Bu talimat hastanın transportu sırasında oluşabilecek risklerin belirlenmesi, transport öncesinde ve sırasında gerekli önlemlerin alınmasına yönelik faaliyetleri kapsar.</w:t>
      </w:r>
    </w:p>
    <w:p w:rsidR="00A2661C" w:rsidRPr="00A2661C" w:rsidRDefault="00A2661C" w:rsidP="00A2661C">
      <w:pPr>
        <w:pStyle w:val="AralkYok"/>
        <w:numPr>
          <w:ilvl w:val="2"/>
          <w:numId w:val="27"/>
        </w:numPr>
        <w:tabs>
          <w:tab w:val="clear" w:pos="2160"/>
        </w:tabs>
        <w:spacing w:line="276" w:lineRule="auto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>SORUMLULAR:</w:t>
      </w:r>
      <w:r w:rsidRPr="00A2661C">
        <w:rPr>
          <w:rFonts w:cs="Times New Roman"/>
          <w:sz w:val="24"/>
          <w:szCs w:val="24"/>
        </w:rPr>
        <w:t xml:space="preserve"> Bu protokolün uygulanmasından hekim ve hemşire/ebe/sağlık memuru sorumludur.</w:t>
      </w:r>
    </w:p>
    <w:p w:rsidR="00A2661C" w:rsidRPr="00A2661C" w:rsidRDefault="00A2661C" w:rsidP="00A2661C">
      <w:pPr>
        <w:pStyle w:val="AralkYok"/>
        <w:numPr>
          <w:ilvl w:val="2"/>
          <w:numId w:val="27"/>
        </w:numPr>
        <w:tabs>
          <w:tab w:val="clear" w:pos="2160"/>
        </w:tabs>
        <w:spacing w:line="276" w:lineRule="auto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>TANIMLAR</w:t>
      </w:r>
    </w:p>
    <w:p w:rsidR="00A2661C" w:rsidRPr="00A2661C" w:rsidRDefault="00A2661C" w:rsidP="00A2661C">
      <w:pPr>
        <w:spacing w:line="276" w:lineRule="auto"/>
        <w:ind w:left="1134" w:right="410"/>
        <w:jc w:val="both"/>
        <w:rPr>
          <w:rFonts w:asciiTheme="minorHAnsi" w:hAnsiTheme="minorHAnsi"/>
          <w:sz w:val="24"/>
          <w:szCs w:val="24"/>
        </w:rPr>
      </w:pPr>
      <w:r w:rsidRPr="00A2661C">
        <w:rPr>
          <w:rFonts w:asciiTheme="minorHAnsi" w:hAnsiTheme="minorHAnsi"/>
          <w:b/>
          <w:sz w:val="24"/>
          <w:szCs w:val="24"/>
        </w:rPr>
        <w:t>Kritik Hasta:</w:t>
      </w:r>
      <w:r w:rsidRPr="00A2661C">
        <w:rPr>
          <w:rFonts w:asciiTheme="minorHAnsi" w:hAnsiTheme="minorHAnsi"/>
          <w:sz w:val="24"/>
          <w:szCs w:val="24"/>
        </w:rPr>
        <w:t xml:space="preserve"> Yaşamı tehdit eden organ/sistem yetersizliği ya da fonksiyon bozukluğu olan, yoğun hemşirelik bakımı, tedavi ve izlem gerektiren, </w:t>
      </w:r>
      <w:proofErr w:type="gramStart"/>
      <w:r w:rsidRPr="00A2661C">
        <w:rPr>
          <w:rFonts w:asciiTheme="minorHAnsi" w:hAnsiTheme="minorHAnsi"/>
          <w:sz w:val="24"/>
          <w:szCs w:val="24"/>
        </w:rPr>
        <w:t>stabil</w:t>
      </w:r>
      <w:proofErr w:type="gramEnd"/>
      <w:r w:rsidRPr="00A2661C">
        <w:rPr>
          <w:rFonts w:asciiTheme="minorHAnsi" w:hAnsiTheme="minorHAnsi"/>
          <w:sz w:val="24"/>
          <w:szCs w:val="24"/>
        </w:rPr>
        <w:t xml:space="preserve"> olmayan, komplike durumdaki hastadır. </w:t>
      </w:r>
    </w:p>
    <w:p w:rsidR="00A2661C" w:rsidRPr="00A2661C" w:rsidRDefault="00A2661C" w:rsidP="00A2661C">
      <w:pPr>
        <w:pStyle w:val="AralkYok"/>
        <w:spacing w:line="276" w:lineRule="auto"/>
        <w:ind w:left="1134" w:right="410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 xml:space="preserve">A- KRİTİK OLMAYAN HASTANIN TRANSPORT EDİLME TALİMATI </w:t>
      </w:r>
    </w:p>
    <w:p w:rsidR="00A2661C" w:rsidRPr="00A2661C" w:rsidRDefault="00A2661C" w:rsidP="00A2661C">
      <w:pPr>
        <w:pStyle w:val="ListeParagraf"/>
        <w:numPr>
          <w:ilvl w:val="2"/>
          <w:numId w:val="27"/>
        </w:numPr>
        <w:tabs>
          <w:tab w:val="clear" w:pos="2160"/>
        </w:tabs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 xml:space="preserve"> a) UYARILAR ve ÖNERİLER:</w:t>
      </w:r>
    </w:p>
    <w:p w:rsidR="00A2661C" w:rsidRPr="00A2661C" w:rsidRDefault="00A2661C" w:rsidP="00A2661C">
      <w:pPr>
        <w:pStyle w:val="AralkYok"/>
        <w:spacing w:line="276" w:lineRule="auto"/>
        <w:ind w:left="1134" w:right="410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Hastanın;</w:t>
      </w:r>
    </w:p>
    <w:p w:rsidR="00A2661C" w:rsidRPr="00A2661C" w:rsidRDefault="00A2661C" w:rsidP="00A2661C">
      <w:pPr>
        <w:pStyle w:val="AralkYok"/>
        <w:numPr>
          <w:ilvl w:val="0"/>
          <w:numId w:val="35"/>
        </w:numPr>
        <w:spacing w:line="276" w:lineRule="auto"/>
        <w:ind w:left="1134" w:right="410" w:hanging="284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Genel durumu değerlendirilerek yaşam destek malzemelerine ihtiyacı belirlenmeli.</w:t>
      </w:r>
    </w:p>
    <w:p w:rsidR="00A2661C" w:rsidRPr="00A2661C" w:rsidRDefault="00A2661C" w:rsidP="00A2661C">
      <w:pPr>
        <w:pStyle w:val="AralkYok"/>
        <w:numPr>
          <w:ilvl w:val="0"/>
          <w:numId w:val="35"/>
        </w:numPr>
        <w:spacing w:line="276" w:lineRule="auto"/>
        <w:ind w:left="1134" w:right="410" w:hanging="284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Yaşam bulguları kontrol edilmeli.</w:t>
      </w:r>
    </w:p>
    <w:p w:rsidR="00A2661C" w:rsidRPr="00A2661C" w:rsidRDefault="00A2661C" w:rsidP="00A2661C">
      <w:pPr>
        <w:pStyle w:val="AralkYok"/>
        <w:numPr>
          <w:ilvl w:val="0"/>
          <w:numId w:val="35"/>
        </w:numPr>
        <w:spacing w:line="276" w:lineRule="auto"/>
        <w:ind w:left="1134" w:right="410" w:hanging="284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Hava yolu ve İV yolunun açık olması sağlanmalı.</w:t>
      </w:r>
    </w:p>
    <w:p w:rsidR="00A2661C" w:rsidRPr="00A2661C" w:rsidRDefault="00A2661C" w:rsidP="00A2661C">
      <w:pPr>
        <w:pStyle w:val="AralkYok"/>
        <w:numPr>
          <w:ilvl w:val="0"/>
          <w:numId w:val="35"/>
        </w:numPr>
        <w:spacing w:line="276" w:lineRule="auto"/>
        <w:ind w:left="1134" w:right="410" w:hanging="284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Bilinç düzeyi değerlendirilmelidir.</w:t>
      </w:r>
    </w:p>
    <w:p w:rsidR="00A2661C" w:rsidRPr="00A2661C" w:rsidRDefault="00A2661C" w:rsidP="00A2661C">
      <w:pPr>
        <w:pStyle w:val="AralkYok"/>
        <w:numPr>
          <w:ilvl w:val="2"/>
          <w:numId w:val="27"/>
        </w:numPr>
        <w:tabs>
          <w:tab w:val="clear" w:pos="2160"/>
        </w:tabs>
        <w:spacing w:line="276" w:lineRule="auto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>a) ARAÇ ve GEREÇLER:</w:t>
      </w:r>
    </w:p>
    <w:p w:rsidR="00A2661C" w:rsidRPr="00A2661C" w:rsidRDefault="00A2661C" w:rsidP="00A2661C">
      <w:pPr>
        <w:pStyle w:val="AralkYok"/>
        <w:numPr>
          <w:ilvl w:val="0"/>
          <w:numId w:val="36"/>
        </w:numPr>
        <w:spacing w:line="276" w:lineRule="auto"/>
        <w:ind w:left="1134" w:right="410" w:hanging="284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Gerekli tıbbi kayıt evrakları</w:t>
      </w:r>
    </w:p>
    <w:p w:rsidR="00A2661C" w:rsidRPr="00A2661C" w:rsidRDefault="00A2661C" w:rsidP="00A2661C">
      <w:pPr>
        <w:pStyle w:val="AralkYok"/>
        <w:numPr>
          <w:ilvl w:val="0"/>
          <w:numId w:val="36"/>
        </w:numPr>
        <w:spacing w:line="276" w:lineRule="auto"/>
        <w:ind w:left="1134" w:right="410" w:hanging="284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Tekerlekli sandalye/sedye</w:t>
      </w:r>
    </w:p>
    <w:p w:rsidR="00A2661C" w:rsidRPr="00A2661C" w:rsidRDefault="00A2661C" w:rsidP="00A2661C">
      <w:pPr>
        <w:pStyle w:val="AralkYok"/>
        <w:numPr>
          <w:ilvl w:val="2"/>
          <w:numId w:val="27"/>
        </w:numPr>
        <w:tabs>
          <w:tab w:val="clear" w:pos="2160"/>
          <w:tab w:val="num" w:pos="-426"/>
        </w:tabs>
        <w:spacing w:line="276" w:lineRule="auto"/>
        <w:ind w:left="1134" w:right="410" w:hanging="283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>a) UYGULAMA:</w:t>
      </w:r>
    </w:p>
    <w:p w:rsidR="00A2661C" w:rsidRPr="00A2661C" w:rsidRDefault="00A2661C" w:rsidP="00A2661C">
      <w:pPr>
        <w:pStyle w:val="AralkYok"/>
        <w:spacing w:line="276" w:lineRule="auto"/>
        <w:ind w:left="1134" w:right="410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 transport edildiği birim hemşiresi; gerekli hazırlıkları yapabilmesi için telefonla bilgilendirilir.</w:t>
      </w:r>
    </w:p>
    <w:p w:rsidR="00A2661C" w:rsidRPr="00A2661C" w:rsidRDefault="00A2661C" w:rsidP="00A2661C">
      <w:pPr>
        <w:pStyle w:val="AralkYok"/>
        <w:numPr>
          <w:ilvl w:val="0"/>
          <w:numId w:val="37"/>
        </w:numPr>
        <w:spacing w:line="276" w:lineRule="auto"/>
        <w:ind w:left="1134" w:right="410" w:hanging="284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>Hasta başka bir kliniğe transport ediliyorsa:</w:t>
      </w:r>
    </w:p>
    <w:p w:rsidR="00A2661C" w:rsidRPr="00A2661C" w:rsidRDefault="00A2661C" w:rsidP="00A2661C">
      <w:pPr>
        <w:pStyle w:val="AralkYok"/>
        <w:numPr>
          <w:ilvl w:val="0"/>
          <w:numId w:val="38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 ve ailesi transport hakkında bilgilendirilir,</w:t>
      </w:r>
    </w:p>
    <w:p w:rsidR="00A2661C" w:rsidRPr="00A2661C" w:rsidRDefault="00A2661C" w:rsidP="00A2661C">
      <w:pPr>
        <w:pStyle w:val="AralkYok"/>
        <w:numPr>
          <w:ilvl w:val="0"/>
          <w:numId w:val="38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 transport öncesinde gerekli ise ağrı kontrolü sağlanır ve başka bir ilaç tedavisine ihtiyacı olup olmadığı değerlendirilir,</w:t>
      </w:r>
    </w:p>
    <w:p w:rsidR="00A2661C" w:rsidRPr="00A2661C" w:rsidRDefault="00A2661C" w:rsidP="00A2661C">
      <w:pPr>
        <w:pStyle w:val="AralkYok"/>
        <w:numPr>
          <w:ilvl w:val="0"/>
          <w:numId w:val="38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 xml:space="preserve">Hasta giydirilir, kişisel eşyaları ve gönderilecek tıbbi malzemeler hazırlanır, hastaya eşlik edecek hastabakıcı tarafından </w:t>
      </w:r>
      <w:proofErr w:type="spellStart"/>
      <w:r w:rsidRPr="00A2661C">
        <w:rPr>
          <w:rFonts w:cs="Times New Roman"/>
          <w:sz w:val="24"/>
          <w:szCs w:val="24"/>
        </w:rPr>
        <w:t>güvenlice</w:t>
      </w:r>
      <w:proofErr w:type="spellEnd"/>
      <w:r w:rsidRPr="00A2661C">
        <w:rPr>
          <w:rFonts w:cs="Times New Roman"/>
          <w:sz w:val="24"/>
          <w:szCs w:val="24"/>
        </w:rPr>
        <w:t xml:space="preserve"> tekerlekli sandalye/sedyeye alınır,</w:t>
      </w:r>
    </w:p>
    <w:p w:rsidR="00A2661C" w:rsidRPr="00A2661C" w:rsidRDefault="00A2661C" w:rsidP="00A2661C">
      <w:pPr>
        <w:pStyle w:val="AralkYok"/>
        <w:numPr>
          <w:ilvl w:val="0"/>
          <w:numId w:val="38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 tıbbi kayıtları ve hasta bilgileri ilgili birim hemşiresine teslim edilerek transport gerçekleştirilir.</w:t>
      </w:r>
    </w:p>
    <w:p w:rsidR="00A2661C" w:rsidRPr="00A2661C" w:rsidRDefault="00A2661C" w:rsidP="00A2661C">
      <w:pPr>
        <w:pStyle w:val="AralkYok"/>
        <w:numPr>
          <w:ilvl w:val="0"/>
          <w:numId w:val="37"/>
        </w:numPr>
        <w:spacing w:line="276" w:lineRule="auto"/>
        <w:ind w:left="1134" w:right="410" w:hanging="284"/>
        <w:jc w:val="both"/>
        <w:rPr>
          <w:rFonts w:cs="Times New Roman"/>
          <w:b/>
          <w:sz w:val="24"/>
          <w:szCs w:val="24"/>
        </w:rPr>
      </w:pPr>
      <w:r w:rsidRPr="00A2661C">
        <w:rPr>
          <w:rFonts w:cs="Times New Roman"/>
          <w:b/>
          <w:sz w:val="24"/>
          <w:szCs w:val="24"/>
        </w:rPr>
        <w:t>Hasta tetkik/muayene amaçlı transport ediliyorsa:</w:t>
      </w:r>
    </w:p>
    <w:p w:rsidR="00A2661C" w:rsidRPr="00A2661C" w:rsidRDefault="00A2661C" w:rsidP="00A2661C">
      <w:pPr>
        <w:pStyle w:val="AralkYok"/>
        <w:numPr>
          <w:ilvl w:val="0"/>
          <w:numId w:val="39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 genel durumu değerlendirilerek gerekli tıbbi malzemeler sağlanır,</w:t>
      </w:r>
    </w:p>
    <w:p w:rsidR="00A2661C" w:rsidRPr="00A2661C" w:rsidRDefault="00A2661C" w:rsidP="00A2661C">
      <w:pPr>
        <w:pStyle w:val="AralkYok"/>
        <w:numPr>
          <w:ilvl w:val="0"/>
          <w:numId w:val="39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Tetkik / muayene için ilaç/ malzeme kullanılacaksa temin edilir,</w:t>
      </w:r>
    </w:p>
    <w:p w:rsidR="00A2661C" w:rsidRPr="00A2661C" w:rsidRDefault="00A2661C" w:rsidP="00A2661C">
      <w:pPr>
        <w:pStyle w:val="AralkYok"/>
        <w:numPr>
          <w:ilvl w:val="0"/>
          <w:numId w:val="39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Damar yolu gerekli ise tetkik/ muayene öncesi damar yolu açılır,</w:t>
      </w:r>
    </w:p>
    <w:p w:rsidR="00A2661C" w:rsidRPr="00A2661C" w:rsidRDefault="00A2661C" w:rsidP="00A2661C">
      <w:pPr>
        <w:pStyle w:val="AralkYok"/>
        <w:numPr>
          <w:ilvl w:val="0"/>
          <w:numId w:val="39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Hastanın, aç kalması gereken durumlarda tetkik/ muayene öncesinde açlık süresi kontrol edilir,</w:t>
      </w:r>
    </w:p>
    <w:p w:rsidR="00A2661C" w:rsidRPr="00A2661C" w:rsidRDefault="00A2661C" w:rsidP="00A2661C">
      <w:pPr>
        <w:pStyle w:val="AralkYok"/>
        <w:numPr>
          <w:ilvl w:val="0"/>
          <w:numId w:val="39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Hastanın durumuna göre tekerlekli sandalye ya da sedye ile doktor/ hemşire/ hasta bakıcı tarafından ilgili birime transportu sağlanır,</w:t>
      </w:r>
    </w:p>
    <w:p w:rsidR="00A2661C" w:rsidRPr="00A2661C" w:rsidRDefault="00A2661C" w:rsidP="00A2661C">
      <w:pPr>
        <w:pStyle w:val="AralkYok"/>
        <w:numPr>
          <w:ilvl w:val="0"/>
          <w:numId w:val="39"/>
        </w:numPr>
        <w:spacing w:line="276" w:lineRule="auto"/>
        <w:ind w:left="1134" w:right="410" w:hanging="283"/>
        <w:jc w:val="both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>Tetkik/ muayene sonrasında hasta güvenli bir şekilde kliniğe getirilir ve yatağına alınır.</w:t>
      </w:r>
    </w:p>
    <w:p w:rsidR="00A2661C" w:rsidRPr="00A2661C" w:rsidRDefault="00A2661C" w:rsidP="00F708EB">
      <w:pPr>
        <w:pStyle w:val="AralkYok"/>
        <w:numPr>
          <w:ilvl w:val="0"/>
          <w:numId w:val="39"/>
        </w:numPr>
        <w:spacing w:line="276" w:lineRule="auto"/>
        <w:ind w:right="410" w:hanging="217"/>
        <w:rPr>
          <w:rFonts w:cs="Times New Roman"/>
          <w:sz w:val="24"/>
          <w:szCs w:val="24"/>
        </w:rPr>
      </w:pPr>
      <w:r w:rsidRPr="00A2661C">
        <w:rPr>
          <w:rFonts w:cs="Times New Roman"/>
          <w:sz w:val="24"/>
          <w:szCs w:val="24"/>
        </w:rPr>
        <w:t xml:space="preserve">Tetkik/ muayene sonrasında açlığın devamı, </w:t>
      </w:r>
      <w:proofErr w:type="spellStart"/>
      <w:r w:rsidRPr="00A2661C">
        <w:rPr>
          <w:rFonts w:cs="Times New Roman"/>
          <w:sz w:val="24"/>
          <w:szCs w:val="24"/>
        </w:rPr>
        <w:t>mobilizasyonu</w:t>
      </w:r>
      <w:proofErr w:type="spellEnd"/>
      <w:r w:rsidRPr="00A2661C">
        <w:rPr>
          <w:rFonts w:cs="Times New Roman"/>
          <w:sz w:val="24"/>
          <w:szCs w:val="24"/>
        </w:rPr>
        <w:t xml:space="preserve"> vb. durumlar öğrenilerek </w:t>
      </w:r>
      <w:proofErr w:type="gramStart"/>
      <w:r w:rsidRPr="00A2661C">
        <w:rPr>
          <w:rFonts w:cs="Times New Roman"/>
          <w:sz w:val="24"/>
          <w:szCs w:val="24"/>
        </w:rPr>
        <w:t>TA.FR</w:t>
      </w:r>
      <w:proofErr w:type="gramEnd"/>
      <w:r w:rsidRPr="00A2661C">
        <w:rPr>
          <w:rFonts w:cs="Times New Roman"/>
          <w:sz w:val="24"/>
          <w:szCs w:val="24"/>
        </w:rPr>
        <w:t>.13 Hemşire Gözlem Değerlendirme Formu</w:t>
      </w:r>
      <w:r w:rsidRPr="00A2661C">
        <w:rPr>
          <w:rFonts w:cs="Times New Roman"/>
          <w:sz w:val="24"/>
          <w:szCs w:val="24"/>
        </w:rPr>
        <w:t xml:space="preserve"> kaydedilir.</w:t>
      </w:r>
    </w:p>
    <w:p w:rsidR="00A2661C" w:rsidRPr="00A2661C" w:rsidRDefault="00A2661C" w:rsidP="00A2661C">
      <w:pPr>
        <w:pStyle w:val="AralkYok"/>
        <w:spacing w:line="276" w:lineRule="auto"/>
        <w:ind w:right="410"/>
        <w:rPr>
          <w:rFonts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A2661C" w:rsidTr="0091224B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Default="00A2661C" w:rsidP="0091224B"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13AEBAB8" wp14:editId="313DEF53">
                  <wp:extent cx="1288415" cy="803275"/>
                  <wp:effectExtent l="0" t="0" r="698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Default="00A2661C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2661C" w:rsidRPr="006D0CD3" w:rsidRDefault="00A2661C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2661C">
              <w:rPr>
                <w:rFonts w:asciiTheme="minorHAnsi" w:hAnsiTheme="minorHAnsi"/>
                <w:b/>
                <w:sz w:val="24"/>
                <w:szCs w:val="24"/>
              </w:rPr>
              <w:t>HASTA TRANSPORT ETME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HB.TL.34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D27F34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2/3</w:t>
            </w:r>
          </w:p>
        </w:tc>
      </w:tr>
    </w:tbl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Pr="00842E5E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Pr="003E6BA6" w:rsidRDefault="00A2661C" w:rsidP="00A2661C">
      <w:pPr>
        <w:pStyle w:val="AralkYok"/>
        <w:spacing w:line="276" w:lineRule="auto"/>
        <w:ind w:left="1134"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Pr="003E6BA6" w:rsidRDefault="00A2661C" w:rsidP="00A2661C">
      <w:pPr>
        <w:pStyle w:val="AralkYok"/>
        <w:spacing w:line="276" w:lineRule="auto"/>
        <w:ind w:left="1134" w:right="410"/>
        <w:rPr>
          <w:rFonts w:ascii="Times New Roman" w:hAnsi="Times New Roman" w:cs="Times New Roman"/>
          <w:b/>
          <w:sz w:val="24"/>
          <w:szCs w:val="24"/>
        </w:rPr>
      </w:pPr>
      <w:r w:rsidRPr="003E6BA6">
        <w:rPr>
          <w:rFonts w:ascii="Times New Roman" w:hAnsi="Times New Roman" w:cs="Times New Roman"/>
          <w:b/>
          <w:sz w:val="24"/>
          <w:szCs w:val="24"/>
        </w:rPr>
        <w:t>B- KRİTİK HASTA TRANSPORT ETME TALİMATI</w:t>
      </w:r>
    </w:p>
    <w:p w:rsidR="00A2661C" w:rsidRPr="00BB109E" w:rsidRDefault="00A2661C" w:rsidP="00A2661C">
      <w:pPr>
        <w:pStyle w:val="ListeParagraf"/>
        <w:numPr>
          <w:ilvl w:val="0"/>
          <w:numId w:val="34"/>
        </w:numPr>
        <w:spacing w:after="0"/>
        <w:ind w:left="1134" w:right="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BB109E">
        <w:rPr>
          <w:rFonts w:ascii="Times New Roman" w:hAnsi="Times New Roman" w:cs="Times New Roman"/>
          <w:b/>
          <w:sz w:val="24"/>
          <w:szCs w:val="24"/>
        </w:rPr>
        <w:t>UYARILAR ve ÖNERİLER</w:t>
      </w:r>
    </w:p>
    <w:p w:rsidR="00A2661C" w:rsidRPr="003E6BA6" w:rsidRDefault="00A2661C" w:rsidP="00A2661C">
      <w:pPr>
        <w:spacing w:line="276" w:lineRule="auto"/>
        <w:ind w:left="1134" w:right="410"/>
        <w:jc w:val="both"/>
        <w:rPr>
          <w:sz w:val="24"/>
          <w:szCs w:val="24"/>
        </w:rPr>
      </w:pPr>
      <w:r w:rsidRPr="003E6BA6">
        <w:rPr>
          <w:sz w:val="24"/>
          <w:szCs w:val="24"/>
        </w:rPr>
        <w:t>Hastanın transportuna karar verildiğinde; hekim, hasta/ hasta yakınlarını hastanın durumu, neden transport gerektiği konusunda bilgilendirir.</w:t>
      </w:r>
    </w:p>
    <w:p w:rsidR="00A2661C" w:rsidRPr="003E6BA6" w:rsidRDefault="00A2661C" w:rsidP="00A2661C">
      <w:pPr>
        <w:pStyle w:val="AralkYok"/>
        <w:spacing w:line="276" w:lineRule="auto"/>
        <w:ind w:left="1134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BA6">
        <w:rPr>
          <w:rFonts w:ascii="Times New Roman" w:hAnsi="Times New Roman" w:cs="Times New Roman"/>
          <w:b/>
          <w:sz w:val="24"/>
          <w:szCs w:val="24"/>
        </w:rPr>
        <w:t>Transport Sırasında Olabilecek Sorunlar;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Hasta bireyin fiziksel olarak dengesinin bozulması,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09E">
        <w:rPr>
          <w:rFonts w:ascii="Times New Roman" w:hAnsi="Times New Roman" w:cs="Times New Roman"/>
          <w:sz w:val="24"/>
          <w:szCs w:val="24"/>
        </w:rPr>
        <w:t>Ambulatuvar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desteğin, mekanik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ventilasyon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desteğinin yetersizliği.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09E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ihtiyacı.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 xml:space="preserve">İstenmeyen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extübasyon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>.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09E">
        <w:rPr>
          <w:rFonts w:ascii="Times New Roman" w:hAnsi="Times New Roman" w:cs="Times New Roman"/>
          <w:sz w:val="24"/>
          <w:szCs w:val="24"/>
        </w:rPr>
        <w:t>Defibrilatör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, monitör,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pompası,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oksimetre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vb. cihazların çalışmaması, cihazların bataryasının yetersizliği.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09E">
        <w:rPr>
          <w:rFonts w:ascii="Times New Roman" w:hAnsi="Times New Roman" w:cs="Times New Roman"/>
          <w:sz w:val="24"/>
          <w:szCs w:val="24"/>
        </w:rPr>
        <w:t>Ekg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monitör bağlantılarının ayrılması.</w:t>
      </w:r>
    </w:p>
    <w:p w:rsidR="00A2661C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09E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/ arter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109E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bağlantılarının ya da </w:t>
      </w:r>
      <w:proofErr w:type="spellStart"/>
      <w:r w:rsidRPr="00BB109E">
        <w:rPr>
          <w:rFonts w:ascii="Times New Roman" w:hAnsi="Times New Roman" w:cs="Times New Roman"/>
          <w:sz w:val="24"/>
          <w:szCs w:val="24"/>
        </w:rPr>
        <w:t>ventilatör</w:t>
      </w:r>
      <w:proofErr w:type="spellEnd"/>
      <w:r w:rsidRPr="00BB109E">
        <w:rPr>
          <w:rFonts w:ascii="Times New Roman" w:hAnsi="Times New Roman" w:cs="Times New Roman"/>
          <w:sz w:val="24"/>
          <w:szCs w:val="24"/>
        </w:rPr>
        <w:t xml:space="preserve"> bağlantılarının ayrılması.</w:t>
      </w:r>
    </w:p>
    <w:p w:rsidR="00A2661C" w:rsidRPr="00BB109E" w:rsidRDefault="00A2661C" w:rsidP="00A2661C">
      <w:pPr>
        <w:pStyle w:val="AralkYok"/>
        <w:numPr>
          <w:ilvl w:val="0"/>
          <w:numId w:val="40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>Tıbbi müdahalede eksik ve yetersiz sağlık ekibiyle transportun gerçekleştirilmesi olarak sıralanabilir.</w:t>
      </w:r>
    </w:p>
    <w:p w:rsidR="00A2661C" w:rsidRPr="003E6BA6" w:rsidRDefault="00A2661C" w:rsidP="00A2661C">
      <w:pPr>
        <w:pStyle w:val="AralkYok"/>
        <w:spacing w:line="276" w:lineRule="auto"/>
        <w:ind w:left="1134" w:right="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BA6">
        <w:rPr>
          <w:rFonts w:ascii="Times New Roman" w:hAnsi="Times New Roman" w:cs="Times New Roman"/>
          <w:b/>
          <w:sz w:val="24"/>
          <w:szCs w:val="24"/>
        </w:rPr>
        <w:t>Kritik hastanın güvenli transportu için temel prensipler;</w:t>
      </w:r>
    </w:p>
    <w:p w:rsidR="00A2661C" w:rsidRDefault="00A2661C" w:rsidP="00A2661C">
      <w:pPr>
        <w:pStyle w:val="AralkYok"/>
        <w:numPr>
          <w:ilvl w:val="0"/>
          <w:numId w:val="41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Deneyimli ekip seçilmesi,</w:t>
      </w:r>
    </w:p>
    <w:p w:rsidR="00A2661C" w:rsidRDefault="00A2661C" w:rsidP="00A2661C">
      <w:pPr>
        <w:pStyle w:val="AralkYok"/>
        <w:numPr>
          <w:ilvl w:val="0"/>
          <w:numId w:val="41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>Uygun araç ve gereçlerin kullanılması,</w:t>
      </w:r>
    </w:p>
    <w:p w:rsidR="00A2661C" w:rsidRDefault="00A2661C" w:rsidP="00A2661C">
      <w:pPr>
        <w:pStyle w:val="AralkYok"/>
        <w:numPr>
          <w:ilvl w:val="0"/>
          <w:numId w:val="41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>Transport öncesi hastanın genel durumunun değerlendirilmesi,</w:t>
      </w:r>
    </w:p>
    <w:p w:rsidR="00A2661C" w:rsidRDefault="00A2661C" w:rsidP="00A2661C">
      <w:pPr>
        <w:pStyle w:val="AralkYok"/>
        <w:numPr>
          <w:ilvl w:val="0"/>
          <w:numId w:val="41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>Transport sırasında sürekli izleminin sağlanması ve sürdürülmesi,</w:t>
      </w:r>
    </w:p>
    <w:p w:rsidR="00A2661C" w:rsidRDefault="00A2661C" w:rsidP="00A2661C">
      <w:pPr>
        <w:pStyle w:val="AralkYok"/>
        <w:numPr>
          <w:ilvl w:val="0"/>
          <w:numId w:val="41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>Uygun devir teslim yapılması,</w:t>
      </w:r>
    </w:p>
    <w:p w:rsidR="00A2661C" w:rsidRDefault="00A2661C" w:rsidP="00A2661C">
      <w:pPr>
        <w:pStyle w:val="AralkYok"/>
        <w:numPr>
          <w:ilvl w:val="0"/>
          <w:numId w:val="41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109E">
        <w:rPr>
          <w:rFonts w:ascii="Times New Roman" w:hAnsi="Times New Roman" w:cs="Times New Roman"/>
          <w:sz w:val="24"/>
          <w:szCs w:val="24"/>
        </w:rPr>
        <w:t>Doğru kayıt tutulmasıdır.</w:t>
      </w:r>
    </w:p>
    <w:p w:rsidR="00A2661C" w:rsidRPr="003E6BA6" w:rsidRDefault="00A2661C" w:rsidP="00A2661C">
      <w:pPr>
        <w:pStyle w:val="AralkYok"/>
        <w:numPr>
          <w:ilvl w:val="0"/>
          <w:numId w:val="34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Pr="003E6BA6">
        <w:rPr>
          <w:rFonts w:ascii="Times New Roman" w:hAnsi="Times New Roman" w:cs="Times New Roman"/>
          <w:b/>
          <w:sz w:val="24"/>
          <w:szCs w:val="24"/>
        </w:rPr>
        <w:t xml:space="preserve"> ARAÇ ve GEREÇLER:</w:t>
      </w:r>
    </w:p>
    <w:p w:rsidR="00A2661C" w:rsidRDefault="00A2661C" w:rsidP="00A2661C">
      <w:pPr>
        <w:pStyle w:val="AralkYok"/>
        <w:numPr>
          <w:ilvl w:val="0"/>
          <w:numId w:val="3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Gerekli tıbbi kayıt evrakları</w:t>
      </w:r>
    </w:p>
    <w:p w:rsidR="00A2661C" w:rsidRDefault="00A2661C" w:rsidP="00A2661C">
      <w:pPr>
        <w:pStyle w:val="AralkYok"/>
        <w:numPr>
          <w:ilvl w:val="0"/>
          <w:numId w:val="3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E06">
        <w:rPr>
          <w:rFonts w:ascii="Times New Roman" w:hAnsi="Times New Roman" w:cs="Times New Roman"/>
          <w:sz w:val="24"/>
          <w:szCs w:val="24"/>
        </w:rPr>
        <w:t>Tekerlekli sandalye/sedye</w:t>
      </w:r>
    </w:p>
    <w:p w:rsidR="00A2661C" w:rsidRPr="003E6BA6" w:rsidRDefault="00A2661C" w:rsidP="00A2661C">
      <w:pPr>
        <w:pStyle w:val="ListeParagraf"/>
        <w:numPr>
          <w:ilvl w:val="0"/>
          <w:numId w:val="34"/>
        </w:numPr>
        <w:spacing w:after="0"/>
        <w:ind w:left="1134" w:right="410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3E6BA6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A2661C" w:rsidRDefault="00A2661C" w:rsidP="00A2661C">
      <w:pPr>
        <w:pStyle w:val="AralkYok"/>
        <w:numPr>
          <w:ilvl w:val="0"/>
          <w:numId w:val="42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Transport öncesi, ilgili birimde hazırlık yapılması ve olası risklerin azaltılması için hekim-hekim, hemşire-hemşire arasında yüz yüze ya da telefonla iletişim sağlanarak hasta hakkında detaylı bilgi verilir.</w:t>
      </w:r>
    </w:p>
    <w:p w:rsidR="00A2661C" w:rsidRDefault="00A2661C" w:rsidP="00A2661C">
      <w:pPr>
        <w:pStyle w:val="AralkYok"/>
        <w:numPr>
          <w:ilvl w:val="0"/>
          <w:numId w:val="42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E06">
        <w:rPr>
          <w:rFonts w:ascii="Times New Roman" w:hAnsi="Times New Roman" w:cs="Times New Roman"/>
          <w:sz w:val="24"/>
          <w:szCs w:val="24"/>
        </w:rPr>
        <w:t xml:space="preserve">İlgili birimde hastanın ihtiyacı olabilecek tıbbi malzemeler gerekiyorsa transport öncesi hazırlık için gönderilir (mekanik </w:t>
      </w:r>
      <w:proofErr w:type="spellStart"/>
      <w:r w:rsidRPr="00E53E06">
        <w:rPr>
          <w:rFonts w:ascii="Times New Roman" w:hAnsi="Times New Roman" w:cs="Times New Roman"/>
          <w:sz w:val="24"/>
          <w:szCs w:val="24"/>
        </w:rPr>
        <w:t>ventilatör</w:t>
      </w:r>
      <w:proofErr w:type="spellEnd"/>
      <w:r w:rsidRPr="00E53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3E06">
        <w:rPr>
          <w:rFonts w:ascii="Times New Roman" w:hAnsi="Times New Roman" w:cs="Times New Roman"/>
          <w:sz w:val="24"/>
          <w:szCs w:val="24"/>
        </w:rPr>
        <w:t>defibrilatör</w:t>
      </w:r>
      <w:proofErr w:type="spellEnd"/>
      <w:r w:rsidRPr="00E53E06">
        <w:rPr>
          <w:rFonts w:ascii="Times New Roman" w:hAnsi="Times New Roman" w:cs="Times New Roman"/>
          <w:sz w:val="24"/>
          <w:szCs w:val="24"/>
        </w:rPr>
        <w:t xml:space="preserve"> vb.).</w:t>
      </w:r>
    </w:p>
    <w:p w:rsidR="00A2661C" w:rsidRPr="00E53E06" w:rsidRDefault="00A2661C" w:rsidP="00A2661C">
      <w:pPr>
        <w:pStyle w:val="AralkYok"/>
        <w:numPr>
          <w:ilvl w:val="0"/>
          <w:numId w:val="42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3E06">
        <w:rPr>
          <w:rFonts w:ascii="Times New Roman" w:hAnsi="Times New Roman" w:cs="Times New Roman"/>
          <w:sz w:val="24"/>
          <w:szCs w:val="24"/>
        </w:rPr>
        <w:t>İlgili birim hekim ve hemşiresi transport sırasında olası tıbbi riski en aza indirmek için hastayı birlikte değerlendirir.</w:t>
      </w:r>
    </w:p>
    <w:p w:rsidR="00A2661C" w:rsidRDefault="00A2661C" w:rsidP="00A2661C">
      <w:pPr>
        <w:pStyle w:val="AralkYok"/>
        <w:numPr>
          <w:ilvl w:val="0"/>
          <w:numId w:val="43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Hastanın hava yolu açıklığı, solunum, dolaşım, bilinç durumu değerlendirilir.</w:t>
      </w:r>
    </w:p>
    <w:p w:rsidR="00A2661C" w:rsidRPr="00E53E06" w:rsidRDefault="00A2661C" w:rsidP="00A2661C">
      <w:pPr>
        <w:pStyle w:val="AralkYok"/>
        <w:numPr>
          <w:ilvl w:val="0"/>
          <w:numId w:val="43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E06">
        <w:rPr>
          <w:rFonts w:ascii="Times New Roman" w:hAnsi="Times New Roman" w:cs="Times New Roman"/>
          <w:sz w:val="24"/>
          <w:szCs w:val="24"/>
        </w:rPr>
        <w:t>Olası sorunlar yönünden dikkat edilir.</w:t>
      </w:r>
    </w:p>
    <w:p w:rsidR="00A2661C" w:rsidRPr="003E6BA6" w:rsidRDefault="00A2661C" w:rsidP="00A2661C">
      <w:pPr>
        <w:pStyle w:val="AralkYok"/>
        <w:numPr>
          <w:ilvl w:val="0"/>
          <w:numId w:val="44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Transport sırasında hastayı desteklemek için gerekli donanımlar hazırlanır.</w:t>
      </w:r>
    </w:p>
    <w:p w:rsidR="00A2661C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 xml:space="preserve">Monitör, </w:t>
      </w:r>
      <w:proofErr w:type="spellStart"/>
      <w:r w:rsidRPr="003E6BA6">
        <w:rPr>
          <w:rFonts w:ascii="Times New Roman" w:hAnsi="Times New Roman" w:cs="Times New Roman"/>
          <w:sz w:val="24"/>
          <w:szCs w:val="24"/>
        </w:rPr>
        <w:t>defibrilatör</w:t>
      </w:r>
      <w:proofErr w:type="spellEnd"/>
      <w:r w:rsidRPr="003E6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BA6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Pr="003E6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BA6">
        <w:rPr>
          <w:rFonts w:ascii="Times New Roman" w:hAnsi="Times New Roman" w:cs="Times New Roman"/>
          <w:sz w:val="24"/>
          <w:szCs w:val="24"/>
        </w:rPr>
        <w:t>oksimetre</w:t>
      </w:r>
      <w:proofErr w:type="spellEnd"/>
      <w:r w:rsidRPr="003E6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BA6">
        <w:rPr>
          <w:rFonts w:ascii="Times New Roman" w:hAnsi="Times New Roman" w:cs="Times New Roman"/>
          <w:sz w:val="24"/>
          <w:szCs w:val="24"/>
        </w:rPr>
        <w:t>infuzyon</w:t>
      </w:r>
      <w:proofErr w:type="spellEnd"/>
      <w:r w:rsidRPr="003E6BA6">
        <w:rPr>
          <w:rFonts w:ascii="Times New Roman" w:hAnsi="Times New Roman" w:cs="Times New Roman"/>
          <w:sz w:val="24"/>
          <w:szCs w:val="24"/>
        </w:rPr>
        <w:t xml:space="preserve"> pompası </w:t>
      </w:r>
      <w:proofErr w:type="spellStart"/>
      <w:r w:rsidRPr="003E6BA6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3E6BA6">
        <w:rPr>
          <w:rFonts w:ascii="Times New Roman" w:hAnsi="Times New Roman" w:cs="Times New Roman"/>
          <w:sz w:val="24"/>
          <w:szCs w:val="24"/>
        </w:rPr>
        <w:t>…</w:t>
      </w:r>
    </w:p>
    <w:p w:rsidR="00A2661C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9E">
        <w:rPr>
          <w:rFonts w:ascii="Times New Roman" w:hAnsi="Times New Roman" w:cs="Times New Roman"/>
          <w:sz w:val="24"/>
          <w:szCs w:val="24"/>
        </w:rPr>
        <w:t xml:space="preserve">Tansiyon aleti ve </w:t>
      </w:r>
      <w:proofErr w:type="spellStart"/>
      <w:r w:rsidRPr="0012369E">
        <w:rPr>
          <w:rFonts w:ascii="Times New Roman" w:hAnsi="Times New Roman" w:cs="Times New Roman"/>
          <w:sz w:val="24"/>
          <w:szCs w:val="24"/>
        </w:rPr>
        <w:t>steteskop</w:t>
      </w:r>
      <w:proofErr w:type="spellEnd"/>
      <w:r w:rsidRPr="0012369E">
        <w:rPr>
          <w:rFonts w:ascii="Times New Roman" w:hAnsi="Times New Roman" w:cs="Times New Roman"/>
          <w:sz w:val="24"/>
          <w:szCs w:val="24"/>
        </w:rPr>
        <w:t>.</w:t>
      </w:r>
    </w:p>
    <w:p w:rsidR="00A2661C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9E">
        <w:rPr>
          <w:rFonts w:ascii="Times New Roman" w:hAnsi="Times New Roman" w:cs="Times New Roman"/>
          <w:sz w:val="24"/>
          <w:szCs w:val="24"/>
        </w:rPr>
        <w:t xml:space="preserve">Yeterli miktarda ilaç ve malzeme bulunduran </w:t>
      </w:r>
      <w:proofErr w:type="spellStart"/>
      <w:r w:rsidRPr="0012369E">
        <w:rPr>
          <w:rFonts w:ascii="Times New Roman" w:hAnsi="Times New Roman" w:cs="Times New Roman"/>
          <w:sz w:val="24"/>
          <w:szCs w:val="24"/>
        </w:rPr>
        <w:t>resüsitasyon</w:t>
      </w:r>
      <w:proofErr w:type="spellEnd"/>
      <w:r w:rsidRPr="0012369E">
        <w:rPr>
          <w:rFonts w:ascii="Times New Roman" w:hAnsi="Times New Roman" w:cs="Times New Roman"/>
          <w:sz w:val="24"/>
          <w:szCs w:val="24"/>
        </w:rPr>
        <w:t xml:space="preserve"> çantası.</w:t>
      </w:r>
    </w:p>
    <w:p w:rsidR="00A2661C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9E">
        <w:rPr>
          <w:rFonts w:ascii="Times New Roman" w:hAnsi="Times New Roman" w:cs="Times New Roman"/>
          <w:sz w:val="24"/>
          <w:szCs w:val="24"/>
        </w:rPr>
        <w:t>Oksijen kaynağı (en az 1 saat rezervli.)</w:t>
      </w:r>
    </w:p>
    <w:p w:rsidR="00A2661C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369E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2369E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spellStart"/>
      <w:r w:rsidRPr="0012369E">
        <w:rPr>
          <w:rFonts w:ascii="Times New Roman" w:hAnsi="Times New Roman" w:cs="Times New Roman"/>
          <w:sz w:val="24"/>
          <w:szCs w:val="24"/>
        </w:rPr>
        <w:t>ventilatör</w:t>
      </w:r>
      <w:proofErr w:type="spellEnd"/>
      <w:r w:rsidRPr="0012369E">
        <w:rPr>
          <w:rFonts w:ascii="Times New Roman" w:hAnsi="Times New Roman" w:cs="Times New Roman"/>
          <w:sz w:val="24"/>
          <w:szCs w:val="24"/>
        </w:rPr>
        <w:t>.</w:t>
      </w: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292"/>
        <w:tblW w:w="10314" w:type="dxa"/>
        <w:tblLook w:val="04A0" w:firstRow="1" w:lastRow="0" w:firstColumn="1" w:lastColumn="0" w:noHBand="0" w:noVBand="1"/>
      </w:tblPr>
      <w:tblGrid>
        <w:gridCol w:w="2376"/>
        <w:gridCol w:w="4820"/>
        <w:gridCol w:w="1701"/>
        <w:gridCol w:w="1417"/>
      </w:tblGrid>
      <w:tr w:rsidR="00A2661C" w:rsidTr="0091224B">
        <w:trPr>
          <w:trHeight w:val="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Default="00A2661C" w:rsidP="0091224B">
            <w:r>
              <w:rPr>
                <w:noProof/>
                <w:lang w:val="tr-TR"/>
              </w:rPr>
              <w:lastRenderedPageBreak/>
              <w:drawing>
                <wp:inline distT="0" distB="0" distL="0" distR="0" wp14:anchorId="13AEBAB8" wp14:editId="313DEF53">
                  <wp:extent cx="1288415" cy="803275"/>
                  <wp:effectExtent l="0" t="0" r="698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Default="00A2661C" w:rsidP="0091224B">
            <w:pPr>
              <w:jc w:val="center"/>
              <w:rPr>
                <w:b/>
                <w:sz w:val="24"/>
                <w:szCs w:val="24"/>
              </w:rPr>
            </w:pPr>
          </w:p>
          <w:p w:rsidR="00A2661C" w:rsidRDefault="00A2661C" w:rsidP="0091224B">
            <w:pPr>
              <w:jc w:val="center"/>
              <w:rPr>
                <w:b/>
                <w:sz w:val="24"/>
                <w:szCs w:val="24"/>
              </w:rPr>
            </w:pPr>
          </w:p>
          <w:p w:rsidR="00A2661C" w:rsidRPr="00A2661C" w:rsidRDefault="00A2661C" w:rsidP="0091224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2661C">
              <w:rPr>
                <w:rFonts w:asciiTheme="minorHAnsi" w:hAnsiTheme="minorHAnsi"/>
                <w:b/>
                <w:sz w:val="24"/>
                <w:szCs w:val="24"/>
              </w:rPr>
              <w:t>HASTA TRANSPORT ETME TALİMATI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DÖKÜMAN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HB.TL.34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YAYIN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12.05.2016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REVİZYON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C50A30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</w:tr>
      <w:tr w:rsidR="00A2661C" w:rsidTr="0091224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1C" w:rsidRDefault="00A2661C" w:rsidP="0091224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1C" w:rsidRPr="00D27F34" w:rsidRDefault="00A2661C" w:rsidP="0091224B">
            <w:pPr>
              <w:rPr>
                <w:rFonts w:asciiTheme="minorHAnsi" w:hAnsiTheme="minorHAnsi"/>
              </w:rPr>
            </w:pPr>
            <w:r w:rsidRPr="00D27F34">
              <w:rPr>
                <w:rFonts w:asciiTheme="minorHAnsi" w:hAnsiTheme="minorHAnsi"/>
              </w:rPr>
              <w:t>SAYFA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C" w:rsidRPr="00D27F34" w:rsidRDefault="00A2661C" w:rsidP="00912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3/3</w:t>
            </w:r>
          </w:p>
        </w:tc>
      </w:tr>
    </w:tbl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spacing w:line="276" w:lineRule="auto"/>
        <w:ind w:right="410"/>
        <w:jc w:val="both"/>
        <w:rPr>
          <w:rFonts w:ascii="Times New Roman" w:hAnsi="Times New Roman" w:cs="Times New Roman"/>
          <w:sz w:val="24"/>
          <w:szCs w:val="24"/>
        </w:rPr>
      </w:pPr>
    </w:p>
    <w:p w:rsidR="00A2661C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>Transport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6C93">
        <w:rPr>
          <w:rFonts w:ascii="Times New Roman" w:hAnsi="Times New Roman" w:cs="Times New Roman"/>
          <w:sz w:val="24"/>
          <w:szCs w:val="24"/>
        </w:rPr>
        <w:t xml:space="preserve"> uygun aspiratör ve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kataterleri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>.</w:t>
      </w:r>
    </w:p>
    <w:p w:rsidR="00A2661C" w:rsidRPr="00A66C93" w:rsidRDefault="00A2661C" w:rsidP="00A2661C">
      <w:pPr>
        <w:pStyle w:val="AralkYok"/>
        <w:numPr>
          <w:ilvl w:val="0"/>
          <w:numId w:val="45"/>
        </w:numPr>
        <w:spacing w:line="276" w:lineRule="auto"/>
        <w:ind w:left="1134" w:right="4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>Tıbbi duruma göre hekim tarafından istem yapılmış ek destekleyici ilaçlar (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sedatifler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>, narkotik analjezikler…).</w:t>
      </w:r>
    </w:p>
    <w:p w:rsidR="00A2661C" w:rsidRDefault="00A2661C" w:rsidP="00A2661C">
      <w:pPr>
        <w:pStyle w:val="AralkYok"/>
        <w:numPr>
          <w:ilvl w:val="0"/>
          <w:numId w:val="4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6BA6">
        <w:rPr>
          <w:rFonts w:ascii="Times New Roman" w:hAnsi="Times New Roman" w:cs="Times New Roman"/>
          <w:sz w:val="24"/>
          <w:szCs w:val="24"/>
        </w:rPr>
        <w:t>Hasta sedyede tespit edilerek güvenliği sağlanır.</w:t>
      </w:r>
    </w:p>
    <w:p w:rsidR="00A2661C" w:rsidRDefault="00A2661C" w:rsidP="00A2661C">
      <w:pPr>
        <w:pStyle w:val="AralkYok"/>
        <w:numPr>
          <w:ilvl w:val="0"/>
          <w:numId w:val="4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>Hastanın tıbbi kayıtları, hastanın eşyaları ve ilaçları hazırlanarak hasta ile birlikte götürülür.</w:t>
      </w:r>
    </w:p>
    <w:p w:rsidR="00A2661C" w:rsidRDefault="00A2661C" w:rsidP="00A2661C">
      <w:pPr>
        <w:pStyle w:val="AralkYok"/>
        <w:numPr>
          <w:ilvl w:val="0"/>
          <w:numId w:val="4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 xml:space="preserve">Transporta eşlik edecek sağlık personeli, hastanın durumu değerlendirilerek ihtiyaca göre belirlenir. Hastanın transportu sırasında, hastaya eşlik eden sağlık personelinden en az biri hekim, hemşire ya da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paremedik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olmalıdır. Hekimin olmadığı durumlarda hastaya refakat eden hemşire/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paremedik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akut yaşam kurtarıcı girişimleri (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endotrakeal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entübasyon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, havayolu bakımı, IV tedavi, aritmi ve değerlendirilmesi, temel ve ileri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kardiak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yaşam desteğini içeren girişimler) yerine getirmede bilgi, beceri ve yetkiye sahip olmalıdır. Hemşire/ebe/sağlık memurunun temel ve ileri yaşam desteği yapabilmeleri için geçerli sertifikaya sahip olmaları gerekmektedir.</w:t>
      </w:r>
    </w:p>
    <w:p w:rsidR="00A2661C" w:rsidRDefault="00A2661C" w:rsidP="00A2661C">
      <w:pPr>
        <w:pStyle w:val="AralkYok"/>
        <w:numPr>
          <w:ilvl w:val="0"/>
          <w:numId w:val="4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>Uygun olan personel tarafından transport öncesinde güvenlik, asansör gibi destek hizmetler organize edilerek hastanın hızlı bir şekilde transport edilmesi sağlanır.</w:t>
      </w:r>
    </w:p>
    <w:p w:rsidR="00A2661C" w:rsidRDefault="00A2661C" w:rsidP="00A2661C">
      <w:pPr>
        <w:pStyle w:val="AralkYok"/>
        <w:numPr>
          <w:ilvl w:val="0"/>
          <w:numId w:val="4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 xml:space="preserve">Hastaya eşlik eden sağlık personeli transport sırasında sürekli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ritm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takibi,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C93">
        <w:rPr>
          <w:rFonts w:ascii="Times New Roman" w:hAnsi="Times New Roman" w:cs="Times New Roman"/>
          <w:sz w:val="24"/>
          <w:szCs w:val="24"/>
        </w:rPr>
        <w:t>oksimetre</w:t>
      </w:r>
      <w:proofErr w:type="spellEnd"/>
      <w:r w:rsidRPr="00A66C93">
        <w:rPr>
          <w:rFonts w:ascii="Times New Roman" w:hAnsi="Times New Roman" w:cs="Times New Roman"/>
          <w:sz w:val="24"/>
          <w:szCs w:val="24"/>
        </w:rPr>
        <w:t>, aralıklı olarak da kan basıncı ve solunum hızı takibi yapmalıdır.</w:t>
      </w:r>
    </w:p>
    <w:p w:rsidR="00A2661C" w:rsidRPr="00A66C93" w:rsidRDefault="00A2661C" w:rsidP="00A2661C">
      <w:pPr>
        <w:pStyle w:val="AralkYok"/>
        <w:numPr>
          <w:ilvl w:val="0"/>
          <w:numId w:val="46"/>
        </w:numPr>
        <w:spacing w:line="276" w:lineRule="auto"/>
        <w:ind w:left="1134" w:right="4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6C93">
        <w:rPr>
          <w:rFonts w:ascii="Times New Roman" w:hAnsi="Times New Roman" w:cs="Times New Roman"/>
          <w:sz w:val="24"/>
          <w:szCs w:val="24"/>
        </w:rPr>
        <w:t>Hastanın tıbbi kayıtları ve hasta bilgileri ilgili birim hemşiresine teslim edilerek transport gerçekleştirilir.</w:t>
      </w:r>
    </w:p>
    <w:tbl>
      <w:tblPr>
        <w:tblStyle w:val="TabloKlavuzu"/>
        <w:tblpPr w:leftFromText="141" w:rightFromText="141" w:vertAnchor="text" w:horzAnchor="margin" w:tblpXSpec="center" w:tblpY="6285"/>
        <w:tblW w:w="0" w:type="auto"/>
        <w:tblLook w:val="04A0" w:firstRow="1" w:lastRow="0" w:firstColumn="1" w:lastColumn="0" w:noHBand="0" w:noVBand="1"/>
      </w:tblPr>
      <w:tblGrid>
        <w:gridCol w:w="3869"/>
        <w:gridCol w:w="3869"/>
        <w:gridCol w:w="2326"/>
      </w:tblGrid>
      <w:tr w:rsidR="00A2661C" w:rsidTr="00A2661C">
        <w:tc>
          <w:tcPr>
            <w:tcW w:w="3869" w:type="dxa"/>
          </w:tcPr>
          <w:p w:rsidR="00A2661C" w:rsidRPr="00770406" w:rsidRDefault="00A2661C" w:rsidP="00A2661C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0406">
              <w:rPr>
                <w:rFonts w:asciiTheme="minorHAnsi" w:hAnsiTheme="minorHAnsi"/>
                <w:b/>
                <w:lang w:eastAsia="en-US"/>
              </w:rPr>
              <w:t>HAZIRLAYAN</w:t>
            </w:r>
          </w:p>
        </w:tc>
        <w:tc>
          <w:tcPr>
            <w:tcW w:w="3869" w:type="dxa"/>
          </w:tcPr>
          <w:p w:rsidR="00A2661C" w:rsidRPr="00770406" w:rsidRDefault="00A2661C" w:rsidP="00A2661C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0406">
              <w:rPr>
                <w:rFonts w:asciiTheme="minorHAnsi" w:hAnsiTheme="minorHAnsi"/>
                <w:b/>
                <w:lang w:eastAsia="en-US"/>
              </w:rPr>
              <w:t>KONTROL EDEN</w:t>
            </w:r>
          </w:p>
        </w:tc>
        <w:tc>
          <w:tcPr>
            <w:tcW w:w="2326" w:type="dxa"/>
          </w:tcPr>
          <w:p w:rsidR="00A2661C" w:rsidRPr="00770406" w:rsidRDefault="00A2661C" w:rsidP="00A2661C">
            <w:pPr>
              <w:tabs>
                <w:tab w:val="left" w:pos="1275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770406">
              <w:rPr>
                <w:rFonts w:asciiTheme="minorHAnsi" w:hAnsiTheme="minorHAnsi"/>
                <w:b/>
                <w:lang w:eastAsia="en-US"/>
              </w:rPr>
              <w:t>ONAYLAYAN</w:t>
            </w:r>
          </w:p>
        </w:tc>
      </w:tr>
      <w:tr w:rsidR="00A2661C" w:rsidTr="00A2661C">
        <w:tc>
          <w:tcPr>
            <w:tcW w:w="3869" w:type="dxa"/>
          </w:tcPr>
          <w:p w:rsidR="00A2661C" w:rsidRPr="00770406" w:rsidRDefault="00A2661C" w:rsidP="00A2661C">
            <w:pPr>
              <w:tabs>
                <w:tab w:val="left" w:pos="127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770406">
              <w:rPr>
                <w:rFonts w:asciiTheme="minorHAnsi" w:hAnsiTheme="minorHAnsi"/>
                <w:lang w:eastAsia="en-US"/>
              </w:rPr>
              <w:t>BAŞHEMŞİRE</w:t>
            </w:r>
          </w:p>
        </w:tc>
        <w:tc>
          <w:tcPr>
            <w:tcW w:w="3869" w:type="dxa"/>
          </w:tcPr>
          <w:p w:rsidR="00A2661C" w:rsidRPr="00770406" w:rsidRDefault="00A2661C" w:rsidP="00A2661C">
            <w:pPr>
              <w:tabs>
                <w:tab w:val="left" w:pos="127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770406">
              <w:rPr>
                <w:rFonts w:asciiTheme="minorHAnsi" w:hAnsiTheme="minorHAnsi"/>
                <w:lang w:eastAsia="en-US"/>
              </w:rPr>
              <w:t>PERFORMANS VE KALİTE BİRİMİ</w:t>
            </w:r>
          </w:p>
        </w:tc>
        <w:tc>
          <w:tcPr>
            <w:tcW w:w="2326" w:type="dxa"/>
          </w:tcPr>
          <w:p w:rsidR="00A2661C" w:rsidRPr="00770406" w:rsidRDefault="00A2661C" w:rsidP="00A2661C">
            <w:pPr>
              <w:tabs>
                <w:tab w:val="left" w:pos="127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770406">
              <w:rPr>
                <w:rFonts w:asciiTheme="minorHAnsi" w:hAnsiTheme="minorHAnsi"/>
                <w:lang w:eastAsia="en-US"/>
              </w:rPr>
              <w:t>BAŞHEKİM</w:t>
            </w:r>
          </w:p>
        </w:tc>
      </w:tr>
    </w:tbl>
    <w:p w:rsidR="00770406" w:rsidRPr="00A2661C" w:rsidRDefault="00A2661C" w:rsidP="00A2661C">
      <w:pPr>
        <w:pStyle w:val="ListeParagraf"/>
        <w:numPr>
          <w:ilvl w:val="2"/>
          <w:numId w:val="27"/>
        </w:numPr>
        <w:tabs>
          <w:tab w:val="clear" w:pos="2160"/>
          <w:tab w:val="num" w:pos="851"/>
        </w:tabs>
        <w:ind w:left="1134"/>
        <w:rPr>
          <w:sz w:val="24"/>
          <w:szCs w:val="24"/>
        </w:rPr>
      </w:pPr>
      <w:r w:rsidRPr="00A2661C">
        <w:rPr>
          <w:sz w:val="24"/>
          <w:szCs w:val="24"/>
        </w:rPr>
        <w:t>İLGİLİ DÖKÜMANLAR</w:t>
      </w:r>
    </w:p>
    <w:p w:rsidR="00A2661C" w:rsidRPr="00770406" w:rsidRDefault="00A2661C" w:rsidP="00A2661C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proofErr w:type="gramStart"/>
      <w:r w:rsidRPr="00A2661C">
        <w:rPr>
          <w:rFonts w:asciiTheme="minorHAnsi" w:hAnsiTheme="minorHAnsi"/>
          <w:sz w:val="24"/>
          <w:szCs w:val="24"/>
          <w:lang w:eastAsia="en-US"/>
        </w:rPr>
        <w:t>TA.FR</w:t>
      </w:r>
      <w:proofErr w:type="gramEnd"/>
      <w:r w:rsidRPr="00A2661C">
        <w:rPr>
          <w:rFonts w:asciiTheme="minorHAnsi" w:hAnsiTheme="minorHAnsi"/>
          <w:sz w:val="24"/>
          <w:szCs w:val="24"/>
          <w:lang w:eastAsia="en-US"/>
        </w:rPr>
        <w:t>.13 Hemşire Gözlem Değerlendirme Formu</w:t>
      </w:r>
      <w:bookmarkStart w:id="0" w:name="_GoBack"/>
      <w:bookmarkEnd w:id="0"/>
    </w:p>
    <w:sectPr w:rsidR="00A2661C" w:rsidRPr="00770406" w:rsidSect="00C50A30">
      <w:headerReference w:type="even" r:id="rId9"/>
      <w:headerReference w:type="default" r:id="rId10"/>
      <w:headerReference w:type="first" r:id="rId11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E0" w:rsidRDefault="00845FE0" w:rsidP="00C50A30">
      <w:r>
        <w:separator/>
      </w:r>
    </w:p>
  </w:endnote>
  <w:endnote w:type="continuationSeparator" w:id="0">
    <w:p w:rsidR="00845FE0" w:rsidRDefault="00845FE0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E0" w:rsidRDefault="00845FE0" w:rsidP="00C50A30">
      <w:r>
        <w:separator/>
      </w:r>
    </w:p>
  </w:footnote>
  <w:footnote w:type="continuationSeparator" w:id="0">
    <w:p w:rsidR="00845FE0" w:rsidRDefault="00845FE0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6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7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A30" w:rsidRDefault="00C50A3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5325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887"/>
    <w:multiLevelType w:val="hybridMultilevel"/>
    <w:tmpl w:val="55645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C5F"/>
    <w:multiLevelType w:val="hybridMultilevel"/>
    <w:tmpl w:val="195AF00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947744"/>
    <w:multiLevelType w:val="hybridMultilevel"/>
    <w:tmpl w:val="9726FDEE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D7FF3"/>
    <w:multiLevelType w:val="hybridMultilevel"/>
    <w:tmpl w:val="D7BA776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74164D"/>
    <w:multiLevelType w:val="hybridMultilevel"/>
    <w:tmpl w:val="6F66151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C2FDA"/>
    <w:multiLevelType w:val="hybridMultilevel"/>
    <w:tmpl w:val="FB00D634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A83188"/>
    <w:multiLevelType w:val="hybridMultilevel"/>
    <w:tmpl w:val="6F80E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4FAF"/>
    <w:multiLevelType w:val="hybridMultilevel"/>
    <w:tmpl w:val="430CAF1C"/>
    <w:lvl w:ilvl="0" w:tplc="041F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0E75F6"/>
    <w:multiLevelType w:val="hybridMultilevel"/>
    <w:tmpl w:val="54DA8D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C5724"/>
    <w:multiLevelType w:val="hybridMultilevel"/>
    <w:tmpl w:val="A21C8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250D9"/>
    <w:multiLevelType w:val="hybridMultilevel"/>
    <w:tmpl w:val="D4F09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A56A5"/>
    <w:multiLevelType w:val="hybridMultilevel"/>
    <w:tmpl w:val="743CC076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62217F"/>
    <w:multiLevelType w:val="hybridMultilevel"/>
    <w:tmpl w:val="E0EA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97CEB"/>
    <w:multiLevelType w:val="hybridMultilevel"/>
    <w:tmpl w:val="288AA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16059"/>
    <w:multiLevelType w:val="hybridMultilevel"/>
    <w:tmpl w:val="26A86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B34B1"/>
    <w:multiLevelType w:val="hybridMultilevel"/>
    <w:tmpl w:val="6D864FB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67563E"/>
    <w:multiLevelType w:val="hybridMultilevel"/>
    <w:tmpl w:val="85407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52A74"/>
    <w:multiLevelType w:val="hybridMultilevel"/>
    <w:tmpl w:val="DC8CA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807CE"/>
    <w:multiLevelType w:val="hybridMultilevel"/>
    <w:tmpl w:val="48A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15747"/>
    <w:multiLevelType w:val="hybridMultilevel"/>
    <w:tmpl w:val="941699E4"/>
    <w:lvl w:ilvl="0" w:tplc="3CBA22F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0BD0FEB"/>
    <w:multiLevelType w:val="hybridMultilevel"/>
    <w:tmpl w:val="9806C55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3590DA5"/>
    <w:multiLevelType w:val="hybridMultilevel"/>
    <w:tmpl w:val="49E2B50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791341"/>
    <w:multiLevelType w:val="hybridMultilevel"/>
    <w:tmpl w:val="D81097C0"/>
    <w:lvl w:ilvl="0" w:tplc="04F80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E54F94"/>
    <w:multiLevelType w:val="hybridMultilevel"/>
    <w:tmpl w:val="4F04B3B2"/>
    <w:lvl w:ilvl="0" w:tplc="041F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3DDF5118"/>
    <w:multiLevelType w:val="hybridMultilevel"/>
    <w:tmpl w:val="B37086A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A3DC4"/>
    <w:multiLevelType w:val="hybridMultilevel"/>
    <w:tmpl w:val="B1B04E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810103"/>
    <w:multiLevelType w:val="hybridMultilevel"/>
    <w:tmpl w:val="1A36D8F2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7FC4E21"/>
    <w:multiLevelType w:val="hybridMultilevel"/>
    <w:tmpl w:val="3326B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F3F67"/>
    <w:multiLevelType w:val="hybridMultilevel"/>
    <w:tmpl w:val="D2EAF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C3E7F"/>
    <w:multiLevelType w:val="hybridMultilevel"/>
    <w:tmpl w:val="AC8A9A80"/>
    <w:lvl w:ilvl="0" w:tplc="041F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F12BE"/>
    <w:multiLevelType w:val="hybridMultilevel"/>
    <w:tmpl w:val="AB4864D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4EE906D6"/>
    <w:multiLevelType w:val="hybridMultilevel"/>
    <w:tmpl w:val="943EB5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65A89"/>
    <w:multiLevelType w:val="hybridMultilevel"/>
    <w:tmpl w:val="EBEA3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21E15"/>
    <w:multiLevelType w:val="hybridMultilevel"/>
    <w:tmpl w:val="A03E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3E70A3"/>
    <w:multiLevelType w:val="hybridMultilevel"/>
    <w:tmpl w:val="24ECF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21DBA"/>
    <w:multiLevelType w:val="hybridMultilevel"/>
    <w:tmpl w:val="29A03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74D12"/>
    <w:multiLevelType w:val="hybridMultilevel"/>
    <w:tmpl w:val="15FCAD92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1ED05F4"/>
    <w:multiLevelType w:val="hybridMultilevel"/>
    <w:tmpl w:val="10CCB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60DCC"/>
    <w:multiLevelType w:val="hybridMultilevel"/>
    <w:tmpl w:val="58483720"/>
    <w:lvl w:ilvl="0" w:tplc="2DC8C52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6685E50"/>
    <w:multiLevelType w:val="hybridMultilevel"/>
    <w:tmpl w:val="DA0EC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15680"/>
    <w:multiLevelType w:val="hybridMultilevel"/>
    <w:tmpl w:val="AEEC3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F4099"/>
    <w:multiLevelType w:val="hybridMultilevel"/>
    <w:tmpl w:val="FE7EA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C3610"/>
    <w:multiLevelType w:val="hybridMultilevel"/>
    <w:tmpl w:val="539C0E66"/>
    <w:lvl w:ilvl="0" w:tplc="77EE4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1CAC"/>
    <w:multiLevelType w:val="hybridMultilevel"/>
    <w:tmpl w:val="681EE77C"/>
    <w:lvl w:ilvl="0" w:tplc="041F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965C82"/>
    <w:multiLevelType w:val="hybridMultilevel"/>
    <w:tmpl w:val="71FE8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3512E"/>
    <w:multiLevelType w:val="hybridMultilevel"/>
    <w:tmpl w:val="D71CF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2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73785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78303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61C2D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E1A2B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36"/>
  </w:num>
  <w:num w:numId="5">
    <w:abstractNumId w:val="31"/>
  </w:num>
  <w:num w:numId="6">
    <w:abstractNumId w:val="38"/>
  </w:num>
  <w:num w:numId="7">
    <w:abstractNumId w:val="25"/>
  </w:num>
  <w:num w:numId="8">
    <w:abstractNumId w:val="12"/>
  </w:num>
  <w:num w:numId="9">
    <w:abstractNumId w:val="34"/>
  </w:num>
  <w:num w:numId="10">
    <w:abstractNumId w:val="44"/>
  </w:num>
  <w:num w:numId="11">
    <w:abstractNumId w:val="19"/>
  </w:num>
  <w:num w:numId="12">
    <w:abstractNumId w:val="3"/>
  </w:num>
  <w:num w:numId="13">
    <w:abstractNumId w:val="3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42"/>
  </w:num>
  <w:num w:numId="30">
    <w:abstractNumId w:val="18"/>
  </w:num>
  <w:num w:numId="31">
    <w:abstractNumId w:val="35"/>
  </w:num>
  <w:num w:numId="32">
    <w:abstractNumId w:val="17"/>
  </w:num>
  <w:num w:numId="33">
    <w:abstractNumId w:val="26"/>
  </w:num>
  <w:num w:numId="34">
    <w:abstractNumId w:val="40"/>
  </w:num>
  <w:num w:numId="35">
    <w:abstractNumId w:val="13"/>
  </w:num>
  <w:num w:numId="36">
    <w:abstractNumId w:val="32"/>
  </w:num>
  <w:num w:numId="37">
    <w:abstractNumId w:val="41"/>
  </w:num>
  <w:num w:numId="38">
    <w:abstractNumId w:val="5"/>
  </w:num>
  <w:num w:numId="39">
    <w:abstractNumId w:val="20"/>
  </w:num>
  <w:num w:numId="40">
    <w:abstractNumId w:val="27"/>
  </w:num>
  <w:num w:numId="41">
    <w:abstractNumId w:val="37"/>
  </w:num>
  <w:num w:numId="42">
    <w:abstractNumId w:val="0"/>
  </w:num>
  <w:num w:numId="43">
    <w:abstractNumId w:val="1"/>
  </w:num>
  <w:num w:numId="44">
    <w:abstractNumId w:val="14"/>
  </w:num>
  <w:num w:numId="45">
    <w:abstractNumId w:val="1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0"/>
    <w:rsid w:val="00015469"/>
    <w:rsid w:val="000C720D"/>
    <w:rsid w:val="00151963"/>
    <w:rsid w:val="00161A12"/>
    <w:rsid w:val="001854F3"/>
    <w:rsid w:val="00243BA3"/>
    <w:rsid w:val="002C6A19"/>
    <w:rsid w:val="002F1AA7"/>
    <w:rsid w:val="004D7446"/>
    <w:rsid w:val="004E76DD"/>
    <w:rsid w:val="00520F04"/>
    <w:rsid w:val="00632019"/>
    <w:rsid w:val="00645A67"/>
    <w:rsid w:val="006E0462"/>
    <w:rsid w:val="00770406"/>
    <w:rsid w:val="007D0BCA"/>
    <w:rsid w:val="00845FE0"/>
    <w:rsid w:val="008E41A7"/>
    <w:rsid w:val="00A2661C"/>
    <w:rsid w:val="00A90E74"/>
    <w:rsid w:val="00B5624D"/>
    <w:rsid w:val="00BC3453"/>
    <w:rsid w:val="00C0766A"/>
    <w:rsid w:val="00C50A30"/>
    <w:rsid w:val="00CC3E8A"/>
    <w:rsid w:val="00CC7B58"/>
    <w:rsid w:val="00E25397"/>
    <w:rsid w:val="00E2775D"/>
    <w:rsid w:val="00F708EB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30"/>
  </w:style>
  <w:style w:type="paragraph" w:styleId="Altbilgi">
    <w:name w:val="footer"/>
    <w:basedOn w:val="Normal"/>
    <w:link w:val="Al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A30"/>
  </w:style>
  <w:style w:type="paragraph" w:styleId="ListeParagraf">
    <w:name w:val="List Paragraph"/>
    <w:basedOn w:val="Normal"/>
    <w:link w:val="ListeParagrafChar"/>
    <w:uiPriority w:val="34"/>
    <w:qFormat/>
    <w:rsid w:val="00C50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C50A30"/>
  </w:style>
  <w:style w:type="table" w:styleId="TabloKlavuzu">
    <w:name w:val="Table Grid"/>
    <w:basedOn w:val="NormalTablo"/>
    <w:uiPriority w:val="59"/>
    <w:rsid w:val="00C50A3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30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D7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0A30"/>
  </w:style>
  <w:style w:type="paragraph" w:styleId="Altbilgi">
    <w:name w:val="footer"/>
    <w:basedOn w:val="Normal"/>
    <w:link w:val="AltbilgiChar"/>
    <w:uiPriority w:val="99"/>
    <w:unhideWhenUsed/>
    <w:rsid w:val="00C50A3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0A30"/>
  </w:style>
  <w:style w:type="paragraph" w:styleId="ListeParagraf">
    <w:name w:val="List Paragraph"/>
    <w:basedOn w:val="Normal"/>
    <w:link w:val="ListeParagrafChar"/>
    <w:uiPriority w:val="34"/>
    <w:qFormat/>
    <w:rsid w:val="00C50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C50A30"/>
  </w:style>
  <w:style w:type="table" w:styleId="TabloKlavuzu">
    <w:name w:val="Table Grid"/>
    <w:basedOn w:val="NormalTablo"/>
    <w:uiPriority w:val="59"/>
    <w:rsid w:val="00C50A3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A30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D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2018-06-04T12:54:00Z</cp:lastPrinted>
  <dcterms:created xsi:type="dcterms:W3CDTF">2018-06-04T12:54:00Z</dcterms:created>
  <dcterms:modified xsi:type="dcterms:W3CDTF">2018-06-04T12:58:00Z</dcterms:modified>
</cp:coreProperties>
</file>