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C3" w:rsidRDefault="004343C3" w:rsidP="004343C3">
      <w:pPr>
        <w:ind w:left="567" w:right="1119"/>
      </w:pPr>
    </w:p>
    <w:tbl>
      <w:tblPr>
        <w:tblStyle w:val="TabloKlavuzu"/>
        <w:tblpPr w:leftFromText="141" w:rightFromText="141" w:vertAnchor="text" w:horzAnchor="margin" w:tblpXSpec="center" w:tblpY="116"/>
        <w:tblW w:w="0" w:type="auto"/>
        <w:tblLook w:val="04A0" w:firstRow="1" w:lastRow="0" w:firstColumn="1" w:lastColumn="0" w:noHBand="0" w:noVBand="1"/>
      </w:tblPr>
      <w:tblGrid>
        <w:gridCol w:w="2376"/>
        <w:gridCol w:w="4678"/>
        <w:gridCol w:w="1843"/>
        <w:gridCol w:w="1449"/>
      </w:tblGrid>
      <w:tr w:rsidR="004343C3" w:rsidTr="004343C3">
        <w:tc>
          <w:tcPr>
            <w:tcW w:w="2376" w:type="dxa"/>
            <w:vMerge w:val="restart"/>
          </w:tcPr>
          <w:p w:rsidR="004343C3" w:rsidRDefault="004343C3" w:rsidP="004343C3">
            <w:r>
              <w:rPr>
                <w:noProof/>
              </w:rPr>
              <w:drawing>
                <wp:inline distT="0" distB="0" distL="0" distR="0" wp14:anchorId="61AFC3D8" wp14:editId="2EF9100F">
                  <wp:extent cx="1281703" cy="80521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07839"/>
                          </a:xfrm>
                          <a:prstGeom prst="rect">
                            <a:avLst/>
                          </a:prstGeom>
                        </pic:spPr>
                      </pic:pic>
                    </a:graphicData>
                  </a:graphic>
                </wp:inline>
              </w:drawing>
            </w:r>
          </w:p>
        </w:tc>
        <w:tc>
          <w:tcPr>
            <w:tcW w:w="4678" w:type="dxa"/>
            <w:vMerge w:val="restart"/>
          </w:tcPr>
          <w:p w:rsidR="004343C3" w:rsidRDefault="004343C3" w:rsidP="004343C3"/>
          <w:p w:rsidR="004343C3" w:rsidRDefault="004343C3" w:rsidP="004343C3">
            <w:pPr>
              <w:jc w:val="center"/>
              <w:rPr>
                <w:rFonts w:asciiTheme="minorHAnsi" w:hAnsiTheme="minorHAnsi"/>
                <w:b/>
                <w:sz w:val="24"/>
                <w:szCs w:val="24"/>
              </w:rPr>
            </w:pPr>
          </w:p>
          <w:p w:rsidR="004343C3" w:rsidRPr="004343C3" w:rsidRDefault="004343C3" w:rsidP="004343C3">
            <w:pPr>
              <w:jc w:val="center"/>
              <w:rPr>
                <w:rFonts w:asciiTheme="minorHAnsi" w:hAnsiTheme="minorHAnsi"/>
                <w:b/>
                <w:sz w:val="24"/>
                <w:szCs w:val="24"/>
              </w:rPr>
            </w:pPr>
            <w:r w:rsidRPr="004343C3">
              <w:rPr>
                <w:rFonts w:asciiTheme="minorHAnsi" w:hAnsiTheme="minorHAnsi"/>
                <w:b/>
                <w:sz w:val="24"/>
                <w:szCs w:val="24"/>
              </w:rPr>
              <w:t>ÖZ DEĞERLENDİRME TALİMATI</w:t>
            </w:r>
          </w:p>
        </w:tc>
        <w:tc>
          <w:tcPr>
            <w:tcW w:w="1843" w:type="dxa"/>
          </w:tcPr>
          <w:p w:rsidR="004343C3" w:rsidRPr="00EC3BC8" w:rsidRDefault="004343C3" w:rsidP="004343C3">
            <w:pPr>
              <w:rPr>
                <w:sz w:val="20"/>
                <w:szCs w:val="20"/>
              </w:rPr>
            </w:pPr>
            <w:r w:rsidRPr="00EC3BC8">
              <w:rPr>
                <w:sz w:val="20"/>
                <w:szCs w:val="20"/>
              </w:rPr>
              <w:t>DÖKÜMAN KODU</w:t>
            </w:r>
          </w:p>
        </w:tc>
        <w:tc>
          <w:tcPr>
            <w:tcW w:w="1449" w:type="dxa"/>
          </w:tcPr>
          <w:p w:rsidR="004343C3" w:rsidRPr="004343C3" w:rsidRDefault="004343C3" w:rsidP="004343C3">
            <w:pPr>
              <w:jc w:val="center"/>
              <w:rPr>
                <w:sz w:val="20"/>
                <w:szCs w:val="20"/>
              </w:rPr>
            </w:pPr>
            <w:proofErr w:type="gramStart"/>
            <w:r w:rsidRPr="004343C3">
              <w:rPr>
                <w:rFonts w:cs="Tahoma"/>
                <w:sz w:val="20"/>
                <w:szCs w:val="20"/>
              </w:rPr>
              <w:t>İK.TL</w:t>
            </w:r>
            <w:proofErr w:type="gramEnd"/>
            <w:r w:rsidRPr="004343C3">
              <w:rPr>
                <w:rFonts w:cs="Tahoma"/>
                <w:sz w:val="20"/>
                <w:szCs w:val="20"/>
              </w:rPr>
              <w:t>.07</w:t>
            </w:r>
          </w:p>
        </w:tc>
      </w:tr>
      <w:tr w:rsidR="004343C3" w:rsidTr="004343C3">
        <w:tc>
          <w:tcPr>
            <w:tcW w:w="2376" w:type="dxa"/>
            <w:vMerge/>
          </w:tcPr>
          <w:p w:rsidR="004343C3" w:rsidRDefault="004343C3" w:rsidP="004343C3"/>
        </w:tc>
        <w:tc>
          <w:tcPr>
            <w:tcW w:w="4678" w:type="dxa"/>
            <w:vMerge/>
          </w:tcPr>
          <w:p w:rsidR="004343C3" w:rsidRDefault="004343C3" w:rsidP="004343C3"/>
        </w:tc>
        <w:tc>
          <w:tcPr>
            <w:tcW w:w="1843" w:type="dxa"/>
          </w:tcPr>
          <w:p w:rsidR="004343C3" w:rsidRPr="00EC3BC8" w:rsidRDefault="004343C3" w:rsidP="004343C3">
            <w:pPr>
              <w:rPr>
                <w:sz w:val="20"/>
                <w:szCs w:val="20"/>
              </w:rPr>
            </w:pPr>
            <w:r w:rsidRPr="00EC3BC8">
              <w:rPr>
                <w:sz w:val="20"/>
                <w:szCs w:val="20"/>
              </w:rPr>
              <w:t>YAYIN TARİHİ</w:t>
            </w:r>
          </w:p>
        </w:tc>
        <w:tc>
          <w:tcPr>
            <w:tcW w:w="1449" w:type="dxa"/>
          </w:tcPr>
          <w:p w:rsidR="004343C3" w:rsidRPr="004343C3" w:rsidRDefault="004343C3" w:rsidP="004343C3">
            <w:pPr>
              <w:jc w:val="center"/>
              <w:rPr>
                <w:sz w:val="20"/>
                <w:szCs w:val="20"/>
              </w:rPr>
            </w:pPr>
            <w:r w:rsidRPr="004343C3">
              <w:rPr>
                <w:rFonts w:ascii="Times New Roman" w:hAnsi="Times New Roman"/>
                <w:sz w:val="20"/>
                <w:szCs w:val="20"/>
              </w:rPr>
              <w:t>23.08.2016</w:t>
            </w:r>
          </w:p>
        </w:tc>
      </w:tr>
      <w:tr w:rsidR="004343C3" w:rsidTr="004343C3">
        <w:tc>
          <w:tcPr>
            <w:tcW w:w="2376" w:type="dxa"/>
            <w:vMerge/>
          </w:tcPr>
          <w:p w:rsidR="004343C3" w:rsidRDefault="004343C3" w:rsidP="004343C3"/>
        </w:tc>
        <w:tc>
          <w:tcPr>
            <w:tcW w:w="4678" w:type="dxa"/>
            <w:vMerge/>
          </w:tcPr>
          <w:p w:rsidR="004343C3" w:rsidRDefault="004343C3" w:rsidP="004343C3"/>
        </w:tc>
        <w:tc>
          <w:tcPr>
            <w:tcW w:w="1843" w:type="dxa"/>
          </w:tcPr>
          <w:p w:rsidR="004343C3" w:rsidRPr="00EC3BC8" w:rsidRDefault="004343C3" w:rsidP="004343C3">
            <w:pPr>
              <w:rPr>
                <w:sz w:val="20"/>
                <w:szCs w:val="20"/>
              </w:rPr>
            </w:pPr>
            <w:r w:rsidRPr="00EC3BC8">
              <w:rPr>
                <w:sz w:val="20"/>
                <w:szCs w:val="20"/>
              </w:rPr>
              <w:t>REVİZYON TARİHİ</w:t>
            </w:r>
          </w:p>
        </w:tc>
        <w:tc>
          <w:tcPr>
            <w:tcW w:w="1449" w:type="dxa"/>
          </w:tcPr>
          <w:p w:rsidR="004343C3" w:rsidRPr="004343C3" w:rsidRDefault="004343C3" w:rsidP="004343C3">
            <w:pPr>
              <w:jc w:val="center"/>
              <w:rPr>
                <w:sz w:val="20"/>
                <w:szCs w:val="20"/>
              </w:rPr>
            </w:pPr>
            <w:r w:rsidRPr="004343C3">
              <w:rPr>
                <w:rFonts w:ascii="Times New Roman" w:hAnsi="Times New Roman"/>
                <w:sz w:val="20"/>
                <w:szCs w:val="20"/>
              </w:rPr>
              <w:t>02.01.2018</w:t>
            </w:r>
          </w:p>
        </w:tc>
      </w:tr>
      <w:tr w:rsidR="004343C3" w:rsidTr="004343C3">
        <w:tc>
          <w:tcPr>
            <w:tcW w:w="2376" w:type="dxa"/>
            <w:vMerge/>
          </w:tcPr>
          <w:p w:rsidR="004343C3" w:rsidRDefault="004343C3" w:rsidP="004343C3"/>
        </w:tc>
        <w:tc>
          <w:tcPr>
            <w:tcW w:w="4678" w:type="dxa"/>
            <w:vMerge/>
          </w:tcPr>
          <w:p w:rsidR="004343C3" w:rsidRDefault="004343C3" w:rsidP="004343C3"/>
        </w:tc>
        <w:tc>
          <w:tcPr>
            <w:tcW w:w="1843" w:type="dxa"/>
          </w:tcPr>
          <w:p w:rsidR="004343C3" w:rsidRPr="00EC3BC8" w:rsidRDefault="004343C3" w:rsidP="004343C3">
            <w:pPr>
              <w:rPr>
                <w:sz w:val="20"/>
                <w:szCs w:val="20"/>
              </w:rPr>
            </w:pPr>
            <w:r w:rsidRPr="00EC3BC8">
              <w:rPr>
                <w:sz w:val="20"/>
                <w:szCs w:val="20"/>
              </w:rPr>
              <w:t>REVİZYON NO</w:t>
            </w:r>
          </w:p>
        </w:tc>
        <w:tc>
          <w:tcPr>
            <w:tcW w:w="1449" w:type="dxa"/>
          </w:tcPr>
          <w:p w:rsidR="004343C3" w:rsidRPr="004343C3" w:rsidRDefault="004343C3" w:rsidP="004343C3">
            <w:pPr>
              <w:jc w:val="center"/>
              <w:rPr>
                <w:sz w:val="20"/>
                <w:szCs w:val="20"/>
              </w:rPr>
            </w:pPr>
            <w:r w:rsidRPr="004343C3">
              <w:rPr>
                <w:sz w:val="20"/>
                <w:szCs w:val="20"/>
              </w:rPr>
              <w:t>01</w:t>
            </w:r>
          </w:p>
        </w:tc>
      </w:tr>
      <w:tr w:rsidR="004343C3" w:rsidTr="004343C3">
        <w:tc>
          <w:tcPr>
            <w:tcW w:w="2376" w:type="dxa"/>
            <w:vMerge/>
          </w:tcPr>
          <w:p w:rsidR="004343C3" w:rsidRDefault="004343C3" w:rsidP="004343C3"/>
        </w:tc>
        <w:tc>
          <w:tcPr>
            <w:tcW w:w="4678" w:type="dxa"/>
            <w:vMerge/>
          </w:tcPr>
          <w:p w:rsidR="004343C3" w:rsidRDefault="004343C3" w:rsidP="004343C3"/>
        </w:tc>
        <w:tc>
          <w:tcPr>
            <w:tcW w:w="1843" w:type="dxa"/>
          </w:tcPr>
          <w:p w:rsidR="004343C3" w:rsidRPr="00EC3BC8" w:rsidRDefault="004343C3" w:rsidP="004343C3">
            <w:pPr>
              <w:rPr>
                <w:sz w:val="20"/>
                <w:szCs w:val="20"/>
              </w:rPr>
            </w:pPr>
            <w:r w:rsidRPr="00EC3BC8">
              <w:rPr>
                <w:sz w:val="20"/>
                <w:szCs w:val="20"/>
              </w:rPr>
              <w:t>SAYFA</w:t>
            </w:r>
          </w:p>
        </w:tc>
        <w:tc>
          <w:tcPr>
            <w:tcW w:w="1449" w:type="dxa"/>
          </w:tcPr>
          <w:p w:rsidR="004343C3" w:rsidRPr="004343C3" w:rsidRDefault="004343C3" w:rsidP="004343C3">
            <w:pPr>
              <w:jc w:val="center"/>
              <w:rPr>
                <w:sz w:val="20"/>
                <w:szCs w:val="20"/>
              </w:rPr>
            </w:pPr>
            <w:r w:rsidRPr="004343C3">
              <w:rPr>
                <w:sz w:val="20"/>
                <w:szCs w:val="20"/>
              </w:rPr>
              <w:t>1/2</w:t>
            </w:r>
          </w:p>
        </w:tc>
      </w:tr>
    </w:tbl>
    <w:p w:rsidR="004343C3" w:rsidRDefault="004343C3" w:rsidP="004343C3">
      <w:pPr>
        <w:pStyle w:val="ListeParagraf"/>
        <w:ind w:left="567" w:right="1119"/>
        <w:rPr>
          <w:rFonts w:ascii="Times New Roman" w:hAnsi="Times New Roman"/>
          <w:b/>
        </w:rPr>
      </w:pPr>
    </w:p>
    <w:p w:rsidR="004343C3" w:rsidRDefault="004343C3" w:rsidP="004343C3">
      <w:pPr>
        <w:pStyle w:val="ListeParagraf"/>
        <w:ind w:left="567" w:right="1119"/>
        <w:rPr>
          <w:rFonts w:ascii="Times New Roman" w:hAnsi="Times New Roman"/>
          <w:b/>
        </w:rPr>
      </w:pPr>
    </w:p>
    <w:p w:rsidR="004343C3" w:rsidRDefault="004343C3" w:rsidP="004343C3">
      <w:pPr>
        <w:pStyle w:val="ListeParagraf"/>
        <w:ind w:left="567" w:right="1119"/>
        <w:rPr>
          <w:rFonts w:ascii="Times New Roman" w:hAnsi="Times New Roman"/>
          <w:b/>
        </w:rPr>
      </w:pPr>
    </w:p>
    <w:p w:rsidR="004343C3" w:rsidRPr="004343C3" w:rsidRDefault="004343C3" w:rsidP="004343C3">
      <w:pPr>
        <w:pStyle w:val="ListeParagraf"/>
        <w:ind w:left="567" w:right="1119"/>
        <w:rPr>
          <w:rFonts w:asciiTheme="minorHAnsi" w:hAnsiTheme="minorHAnsi"/>
          <w:b/>
          <w:sz w:val="24"/>
          <w:szCs w:val="24"/>
        </w:rPr>
      </w:pP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b/>
          <w:sz w:val="24"/>
          <w:szCs w:val="24"/>
        </w:rPr>
        <w:t xml:space="preserve">1. AMAÇ: </w:t>
      </w:r>
      <w:r w:rsidRPr="004343C3">
        <w:rPr>
          <w:rFonts w:asciiTheme="minorHAnsi" w:hAnsiTheme="minorHAnsi"/>
          <w:sz w:val="24"/>
          <w:szCs w:val="24"/>
        </w:rPr>
        <w:t xml:space="preserve">Kalite Yönetim Sisteminin etkin olarak uygulanması, faaliyetlerin Sağlıkta Hizmet Kalite Standartlarına uygunluğunun doğrulanması, bu sistemde sürekli gelişme ve iyileşme sağlanması </w:t>
      </w:r>
    </w:p>
    <w:p w:rsidR="004343C3" w:rsidRPr="004343C3" w:rsidRDefault="004343C3" w:rsidP="004343C3">
      <w:pPr>
        <w:pStyle w:val="ListeParagraf"/>
        <w:tabs>
          <w:tab w:val="left" w:pos="10632"/>
        </w:tabs>
        <w:ind w:left="567" w:right="977"/>
        <w:rPr>
          <w:rFonts w:asciiTheme="minorHAnsi" w:hAnsiTheme="minorHAnsi"/>
          <w:b/>
          <w:sz w:val="24"/>
          <w:szCs w:val="24"/>
        </w:rPr>
      </w:pPr>
      <w:r w:rsidRPr="004343C3">
        <w:rPr>
          <w:rFonts w:asciiTheme="minorHAnsi" w:hAnsiTheme="minorHAnsi"/>
          <w:b/>
          <w:sz w:val="24"/>
          <w:szCs w:val="24"/>
        </w:rPr>
        <w:t>2. KAPSAM:</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sz w:val="24"/>
          <w:szCs w:val="24"/>
        </w:rPr>
        <w:t xml:space="preserve"> Hastanemizin tüm hizmet birimlerini kapsar</w:t>
      </w:r>
    </w:p>
    <w:p w:rsidR="004343C3" w:rsidRPr="004343C3" w:rsidRDefault="004343C3" w:rsidP="004343C3">
      <w:pPr>
        <w:pStyle w:val="ListeParagraf"/>
        <w:tabs>
          <w:tab w:val="left" w:pos="10632"/>
        </w:tabs>
        <w:ind w:left="567" w:right="977"/>
        <w:rPr>
          <w:rFonts w:asciiTheme="minorHAnsi" w:hAnsiTheme="minorHAnsi"/>
          <w:b/>
          <w:sz w:val="24"/>
          <w:szCs w:val="24"/>
        </w:rPr>
      </w:pPr>
      <w:r w:rsidRPr="004343C3">
        <w:rPr>
          <w:rFonts w:asciiTheme="minorHAnsi" w:hAnsiTheme="minorHAnsi"/>
          <w:b/>
          <w:sz w:val="24"/>
          <w:szCs w:val="24"/>
        </w:rPr>
        <w:t xml:space="preserve">3.KISALTMALAR: </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sz w:val="24"/>
          <w:szCs w:val="24"/>
        </w:rPr>
        <w:t xml:space="preserve"> </w:t>
      </w:r>
      <w:proofErr w:type="gramStart"/>
      <w:r w:rsidRPr="004343C3">
        <w:rPr>
          <w:rFonts w:asciiTheme="minorHAnsi" w:hAnsiTheme="minorHAnsi"/>
          <w:sz w:val="24"/>
          <w:szCs w:val="24"/>
        </w:rPr>
        <w:t>SHKS : Sağlıkta</w:t>
      </w:r>
      <w:proofErr w:type="gramEnd"/>
      <w:r w:rsidRPr="004343C3">
        <w:rPr>
          <w:rFonts w:asciiTheme="minorHAnsi" w:hAnsiTheme="minorHAnsi"/>
          <w:sz w:val="24"/>
          <w:szCs w:val="24"/>
        </w:rPr>
        <w:t xml:space="preserve"> Hizmet Kalite Standartları</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sz w:val="24"/>
          <w:szCs w:val="24"/>
        </w:rPr>
        <w:t xml:space="preserve"> </w:t>
      </w:r>
      <w:proofErr w:type="gramStart"/>
      <w:r w:rsidRPr="004343C3">
        <w:rPr>
          <w:rFonts w:asciiTheme="minorHAnsi" w:hAnsiTheme="minorHAnsi"/>
          <w:sz w:val="24"/>
          <w:szCs w:val="24"/>
        </w:rPr>
        <w:t>KYB   : Kalite</w:t>
      </w:r>
      <w:proofErr w:type="gramEnd"/>
      <w:r w:rsidRPr="004343C3">
        <w:rPr>
          <w:rFonts w:asciiTheme="minorHAnsi" w:hAnsiTheme="minorHAnsi"/>
          <w:sz w:val="24"/>
          <w:szCs w:val="24"/>
        </w:rPr>
        <w:t xml:space="preserve"> Yönetim Birimi</w:t>
      </w:r>
    </w:p>
    <w:p w:rsidR="004343C3" w:rsidRPr="004343C3" w:rsidRDefault="004343C3" w:rsidP="004343C3">
      <w:pPr>
        <w:pStyle w:val="ListeParagraf"/>
        <w:tabs>
          <w:tab w:val="left" w:pos="10632"/>
        </w:tabs>
        <w:ind w:left="567" w:right="977"/>
        <w:rPr>
          <w:rFonts w:asciiTheme="minorHAnsi" w:hAnsiTheme="minorHAnsi"/>
          <w:sz w:val="24"/>
          <w:szCs w:val="24"/>
        </w:rPr>
      </w:pPr>
      <w:proofErr w:type="spellStart"/>
      <w:proofErr w:type="gramStart"/>
      <w:r w:rsidRPr="004343C3">
        <w:rPr>
          <w:rFonts w:asciiTheme="minorHAnsi" w:hAnsiTheme="minorHAnsi"/>
          <w:sz w:val="24"/>
          <w:szCs w:val="24"/>
        </w:rPr>
        <w:t>KYS:Kalite</w:t>
      </w:r>
      <w:proofErr w:type="spellEnd"/>
      <w:proofErr w:type="gramEnd"/>
      <w:r w:rsidRPr="004343C3">
        <w:rPr>
          <w:rFonts w:asciiTheme="minorHAnsi" w:hAnsiTheme="minorHAnsi"/>
          <w:sz w:val="24"/>
          <w:szCs w:val="24"/>
        </w:rPr>
        <w:t xml:space="preserve"> Yönetim Sistemi Modülü</w:t>
      </w:r>
    </w:p>
    <w:p w:rsidR="004343C3" w:rsidRPr="004343C3" w:rsidRDefault="004343C3" w:rsidP="004343C3">
      <w:pPr>
        <w:pStyle w:val="ListeParagraf"/>
        <w:tabs>
          <w:tab w:val="left" w:pos="10632"/>
        </w:tabs>
        <w:ind w:left="567" w:right="977"/>
        <w:rPr>
          <w:rFonts w:asciiTheme="minorHAnsi" w:hAnsiTheme="minorHAnsi"/>
          <w:b/>
          <w:sz w:val="24"/>
          <w:szCs w:val="24"/>
        </w:rPr>
      </w:pPr>
      <w:r w:rsidRPr="004343C3">
        <w:rPr>
          <w:rFonts w:asciiTheme="minorHAnsi" w:hAnsiTheme="minorHAnsi"/>
          <w:b/>
          <w:sz w:val="24"/>
          <w:szCs w:val="24"/>
        </w:rPr>
        <w:t>4.TANIMLAR:</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bCs/>
          <w:iCs/>
          <w:sz w:val="24"/>
          <w:szCs w:val="24"/>
        </w:rPr>
        <w:t xml:space="preserve">Öz Değerlendirme: </w:t>
      </w:r>
      <w:r w:rsidRPr="004343C3">
        <w:rPr>
          <w:rFonts w:asciiTheme="minorHAnsi" w:hAnsiTheme="minorHAnsi"/>
          <w:sz w:val="24"/>
          <w:szCs w:val="24"/>
        </w:rPr>
        <w:t>Hastanemizde Kalite Yönetim Sisteminin etkinliği ve yeterliliğinin gözlenmesi amacı ile hastane tetkikçileri tarafından yapılan denetimlerdir.</w:t>
      </w:r>
    </w:p>
    <w:p w:rsidR="004343C3" w:rsidRPr="004343C3" w:rsidRDefault="004343C3" w:rsidP="004343C3">
      <w:pPr>
        <w:pStyle w:val="ListeParagraf"/>
        <w:tabs>
          <w:tab w:val="left" w:pos="10632"/>
        </w:tabs>
        <w:ind w:left="567" w:right="977"/>
        <w:rPr>
          <w:rFonts w:asciiTheme="minorHAnsi" w:hAnsiTheme="minorHAnsi"/>
          <w:b/>
          <w:sz w:val="24"/>
          <w:szCs w:val="24"/>
        </w:rPr>
      </w:pPr>
      <w:r w:rsidRPr="004343C3">
        <w:rPr>
          <w:rFonts w:asciiTheme="minorHAnsi" w:hAnsiTheme="minorHAnsi"/>
          <w:b/>
          <w:sz w:val="24"/>
          <w:szCs w:val="24"/>
        </w:rPr>
        <w:t>5.SORUMLULAR</w:t>
      </w:r>
    </w:p>
    <w:p w:rsidR="004343C3" w:rsidRPr="004343C3" w:rsidRDefault="004343C3" w:rsidP="004343C3">
      <w:pPr>
        <w:pStyle w:val="ListeParagraf"/>
        <w:tabs>
          <w:tab w:val="left" w:pos="10632"/>
        </w:tabs>
        <w:ind w:left="567" w:right="977"/>
        <w:rPr>
          <w:rFonts w:asciiTheme="minorHAnsi" w:hAnsiTheme="minorHAnsi"/>
          <w:bCs/>
          <w:iCs/>
          <w:sz w:val="24"/>
          <w:szCs w:val="24"/>
        </w:rPr>
      </w:pPr>
      <w:r w:rsidRPr="004343C3">
        <w:rPr>
          <w:rFonts w:asciiTheme="minorHAnsi" w:hAnsiTheme="minorHAnsi"/>
          <w:bCs/>
          <w:sz w:val="24"/>
          <w:szCs w:val="24"/>
        </w:rPr>
        <w:t xml:space="preserve">Kalite Yönetim </w:t>
      </w:r>
      <w:r w:rsidRPr="004343C3">
        <w:rPr>
          <w:rFonts w:asciiTheme="minorHAnsi" w:hAnsiTheme="minorHAnsi"/>
          <w:bCs/>
          <w:iCs/>
          <w:sz w:val="24"/>
          <w:szCs w:val="24"/>
        </w:rPr>
        <w:t>Direktörü</w:t>
      </w:r>
    </w:p>
    <w:p w:rsidR="004343C3" w:rsidRPr="004343C3" w:rsidRDefault="004343C3" w:rsidP="004343C3">
      <w:pPr>
        <w:pStyle w:val="ListeParagraf"/>
        <w:tabs>
          <w:tab w:val="left" w:pos="10632"/>
        </w:tabs>
        <w:ind w:left="567" w:right="977"/>
        <w:rPr>
          <w:rFonts w:asciiTheme="minorHAnsi" w:hAnsiTheme="minorHAnsi"/>
          <w:bCs/>
          <w:sz w:val="24"/>
          <w:szCs w:val="24"/>
        </w:rPr>
      </w:pPr>
      <w:r w:rsidRPr="004343C3">
        <w:rPr>
          <w:rFonts w:asciiTheme="minorHAnsi" w:hAnsiTheme="minorHAnsi"/>
          <w:bCs/>
          <w:sz w:val="24"/>
          <w:szCs w:val="24"/>
        </w:rPr>
        <w:t>Kalite Yönetim Birimi</w:t>
      </w:r>
    </w:p>
    <w:p w:rsidR="004343C3" w:rsidRPr="004343C3" w:rsidRDefault="004343C3" w:rsidP="004343C3">
      <w:pPr>
        <w:pStyle w:val="ListeParagraf"/>
        <w:tabs>
          <w:tab w:val="left" w:pos="10632"/>
        </w:tabs>
        <w:ind w:left="567" w:right="977"/>
        <w:rPr>
          <w:rFonts w:asciiTheme="minorHAnsi" w:hAnsiTheme="minorHAnsi"/>
          <w:bCs/>
          <w:sz w:val="24"/>
          <w:szCs w:val="24"/>
        </w:rPr>
      </w:pPr>
      <w:r w:rsidRPr="004343C3">
        <w:rPr>
          <w:rFonts w:asciiTheme="minorHAnsi" w:hAnsiTheme="minorHAnsi"/>
          <w:bCs/>
          <w:sz w:val="24"/>
          <w:szCs w:val="24"/>
        </w:rPr>
        <w:t>Bölüm Kalite Sorumluları</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bCs/>
          <w:sz w:val="24"/>
          <w:szCs w:val="24"/>
        </w:rPr>
        <w:t>Tetkikçiler</w:t>
      </w:r>
    </w:p>
    <w:p w:rsidR="004343C3" w:rsidRPr="004343C3" w:rsidRDefault="004343C3" w:rsidP="004343C3">
      <w:pPr>
        <w:pStyle w:val="ListeParagraf"/>
        <w:tabs>
          <w:tab w:val="left" w:pos="10632"/>
        </w:tabs>
        <w:ind w:left="567" w:right="977"/>
        <w:rPr>
          <w:rFonts w:asciiTheme="minorHAnsi" w:hAnsiTheme="minorHAnsi"/>
          <w:sz w:val="24"/>
          <w:szCs w:val="24"/>
        </w:rPr>
      </w:pPr>
      <w:r w:rsidRPr="004343C3">
        <w:rPr>
          <w:rFonts w:asciiTheme="minorHAnsi" w:hAnsiTheme="minorHAnsi"/>
          <w:b/>
          <w:sz w:val="24"/>
          <w:szCs w:val="24"/>
        </w:rPr>
        <w:t>6. FAALİYET AKIŞI:</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6.1. Öz değerlendirme sürecinin planlanması ve yönetilmesi kalite yönetim birimi tarafından yapılır.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 xml:space="preserve">6.2. KYB tarafından, değerlendirmeden en az 15 gün </w:t>
      </w:r>
      <w:proofErr w:type="gramStart"/>
      <w:r w:rsidRPr="004343C3">
        <w:rPr>
          <w:rFonts w:asciiTheme="minorHAnsi" w:hAnsiTheme="minorHAnsi"/>
          <w:sz w:val="24"/>
          <w:szCs w:val="24"/>
        </w:rPr>
        <w:t>öncesinde  öz</w:t>
      </w:r>
      <w:proofErr w:type="gramEnd"/>
      <w:r w:rsidRPr="004343C3">
        <w:rPr>
          <w:rFonts w:asciiTheme="minorHAnsi" w:hAnsiTheme="minorHAnsi"/>
          <w:sz w:val="24"/>
          <w:szCs w:val="24"/>
        </w:rPr>
        <w:t xml:space="preserve"> değerlendirme takvimi hazırlanır. </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 xml:space="preserve">6.3. Takvime uygun olarak, öz değerlendirme Planı hazırlanır. Hazırlanan Öz değerlendirme planı </w:t>
      </w:r>
      <w:proofErr w:type="gramStart"/>
      <w:r w:rsidRPr="004343C3">
        <w:rPr>
          <w:rFonts w:asciiTheme="minorHAnsi" w:hAnsiTheme="minorHAnsi"/>
          <w:sz w:val="24"/>
          <w:szCs w:val="24"/>
        </w:rPr>
        <w:t>Başhekim  onayından</w:t>
      </w:r>
      <w:proofErr w:type="gramEnd"/>
      <w:r w:rsidRPr="004343C3">
        <w:rPr>
          <w:rFonts w:asciiTheme="minorHAnsi" w:hAnsiTheme="minorHAnsi"/>
          <w:sz w:val="24"/>
          <w:szCs w:val="24"/>
        </w:rPr>
        <w:t xml:space="preserve"> sonra yürürlüğe girer.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 xml:space="preserve">6.3. Sağlıkta kalite standartlarına hakim, kurumun kalite çalışmalarında yer alan kişilerden </w:t>
      </w:r>
      <w:proofErr w:type="gramStart"/>
      <w:r w:rsidRPr="004343C3">
        <w:rPr>
          <w:rFonts w:asciiTheme="minorHAnsi" w:hAnsiTheme="minorHAnsi"/>
          <w:sz w:val="24"/>
          <w:szCs w:val="24"/>
        </w:rPr>
        <w:t>oluşan  Öz</w:t>
      </w:r>
      <w:proofErr w:type="gramEnd"/>
      <w:r w:rsidRPr="004343C3">
        <w:rPr>
          <w:rFonts w:asciiTheme="minorHAnsi" w:hAnsiTheme="minorHAnsi"/>
          <w:sz w:val="24"/>
          <w:szCs w:val="24"/>
        </w:rPr>
        <w:t xml:space="preserve"> değerlendirme ekipleri belirlenerek görevlendirmeleri yapılır. Ekipler en az üç kişiden oluşur.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 xml:space="preserve">6.4. KYB tarafından, görevlendirmeleri yapılan ekip üyeleri ve bölüm kalite sorumluları </w:t>
      </w:r>
      <w:proofErr w:type="gramStart"/>
      <w:r w:rsidRPr="004343C3">
        <w:rPr>
          <w:rFonts w:asciiTheme="minorHAnsi" w:hAnsiTheme="minorHAnsi"/>
          <w:sz w:val="24"/>
          <w:szCs w:val="24"/>
        </w:rPr>
        <w:t>ile,</w:t>
      </w:r>
      <w:proofErr w:type="gramEnd"/>
      <w:r w:rsidRPr="004343C3">
        <w:rPr>
          <w:rFonts w:asciiTheme="minorHAnsi" w:hAnsiTheme="minorHAnsi"/>
          <w:sz w:val="24"/>
          <w:szCs w:val="24"/>
        </w:rPr>
        <w:t xml:space="preserve">  Öz değerlendirme takvimi, öz değerlendirmenin mantığı ve amacı, değerlendirme sırasında dikkat edilecek hususlar, öz değerlendirmelerin raporlanması konularını kapsayan bir paylaşım ve bilgilendirme toplantısı yapılır. Bu sürecin devamında bölüm kalite sorumluları da kendi çalışanları ile toplanıp bilgi paylaşımı yaparak bölümlerinin değerlendirmeye hazır olmasını sağlarlar.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 xml:space="preserve"> 6.5. Öz değerlendirme takvimi kalite birimi tarafından KYS </w:t>
      </w:r>
      <w:proofErr w:type="gramStart"/>
      <w:r w:rsidRPr="004343C3">
        <w:rPr>
          <w:rFonts w:asciiTheme="minorHAnsi" w:hAnsiTheme="minorHAnsi"/>
          <w:sz w:val="24"/>
          <w:szCs w:val="24"/>
        </w:rPr>
        <w:t>modülüne</w:t>
      </w:r>
      <w:proofErr w:type="gramEnd"/>
      <w:r w:rsidRPr="004343C3">
        <w:rPr>
          <w:rFonts w:asciiTheme="minorHAnsi" w:hAnsiTheme="minorHAnsi"/>
          <w:sz w:val="24"/>
          <w:szCs w:val="24"/>
        </w:rPr>
        <w:t xml:space="preserve"> eklenir. Modül üzerinden,</w:t>
      </w:r>
      <w:r>
        <w:rPr>
          <w:rFonts w:asciiTheme="minorHAnsi" w:hAnsiTheme="minorHAnsi"/>
          <w:sz w:val="24"/>
          <w:szCs w:val="24"/>
        </w:rPr>
        <w:t xml:space="preserve"> yazı </w:t>
      </w:r>
      <w:r w:rsidRPr="004343C3">
        <w:rPr>
          <w:rFonts w:asciiTheme="minorHAnsi" w:hAnsiTheme="minorHAnsi"/>
          <w:sz w:val="24"/>
          <w:szCs w:val="24"/>
        </w:rPr>
        <w:t>ve ya telefon ile duyuru yapılır. Duyurular en az 3 iş günü öncesi yapılır. Değerlendirme ekipleri tarafından, Öz değerlendirme takvimine uygun olarak, değerlendirme yapılacak bölüm önceden aranarak, bölüm kalite sorumlusundan randevu alınır.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6.6. Tetkik ekibi en az üç kişi olarak tetkiki yapar.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6.7. Tetkik, bölüm iç</w:t>
      </w:r>
      <w:bookmarkStart w:id="0" w:name="_GoBack"/>
      <w:bookmarkEnd w:id="0"/>
      <w:r w:rsidRPr="004343C3">
        <w:rPr>
          <w:rFonts w:asciiTheme="minorHAnsi" w:hAnsiTheme="minorHAnsi"/>
          <w:sz w:val="24"/>
          <w:szCs w:val="24"/>
        </w:rPr>
        <w:t xml:space="preserve">i bütün vardiya çalışanlarının </w:t>
      </w:r>
      <w:proofErr w:type="gramStart"/>
      <w:r w:rsidRPr="004343C3">
        <w:rPr>
          <w:rFonts w:asciiTheme="minorHAnsi" w:hAnsiTheme="minorHAnsi"/>
          <w:sz w:val="24"/>
          <w:szCs w:val="24"/>
        </w:rPr>
        <w:t>dahil</w:t>
      </w:r>
      <w:proofErr w:type="gramEnd"/>
      <w:r w:rsidRPr="004343C3">
        <w:rPr>
          <w:rFonts w:asciiTheme="minorHAnsi" w:hAnsiTheme="minorHAnsi"/>
          <w:sz w:val="24"/>
          <w:szCs w:val="24"/>
        </w:rPr>
        <w:t xml:space="preserve"> olacağı, aktif çalışma saatinde çalışmayı etkilemeyecek şekilde yapılır.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6.8. Birim çalışanları ile ön görüşme toplantısı yapılır.</w:t>
      </w:r>
    </w:p>
    <w:p w:rsidR="004343C3" w:rsidRPr="004343C3" w:rsidRDefault="004343C3" w:rsidP="004343C3">
      <w:pPr>
        <w:tabs>
          <w:tab w:val="left" w:pos="10632"/>
        </w:tabs>
        <w:spacing w:after="0"/>
        <w:ind w:left="567" w:right="977"/>
        <w:jc w:val="both"/>
        <w:rPr>
          <w:rFonts w:asciiTheme="minorHAnsi" w:hAnsiTheme="minorHAnsi"/>
          <w:sz w:val="24"/>
          <w:szCs w:val="24"/>
        </w:rPr>
      </w:pPr>
      <w:r w:rsidRPr="004343C3">
        <w:rPr>
          <w:rFonts w:asciiTheme="minorHAnsi" w:hAnsiTheme="minorHAnsi"/>
          <w:sz w:val="24"/>
          <w:szCs w:val="24"/>
        </w:rPr>
        <w:t>6.9. Tetkikte bölüme ait SHKS değerlendirilir. Standart maddelerinin karşısına objektif deliller yazılır. Bu süreçte saptanan uygunsuzluklar olduğu kadar iyi uygulamalarda kayıt altına alınır.</w:t>
      </w: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tbl>
      <w:tblPr>
        <w:tblStyle w:val="TabloKlavuzu"/>
        <w:tblpPr w:leftFromText="141" w:rightFromText="141" w:vertAnchor="text" w:horzAnchor="margin" w:tblpXSpec="center" w:tblpY="116"/>
        <w:tblW w:w="0" w:type="auto"/>
        <w:tblLook w:val="04A0" w:firstRow="1" w:lastRow="0" w:firstColumn="1" w:lastColumn="0" w:noHBand="0" w:noVBand="1"/>
      </w:tblPr>
      <w:tblGrid>
        <w:gridCol w:w="2376"/>
        <w:gridCol w:w="4678"/>
        <w:gridCol w:w="1843"/>
        <w:gridCol w:w="1449"/>
      </w:tblGrid>
      <w:tr w:rsidR="004343C3" w:rsidTr="005E597F">
        <w:tc>
          <w:tcPr>
            <w:tcW w:w="2376" w:type="dxa"/>
            <w:vMerge w:val="restart"/>
          </w:tcPr>
          <w:p w:rsidR="004343C3" w:rsidRDefault="004343C3" w:rsidP="005E597F">
            <w:r>
              <w:rPr>
                <w:noProof/>
              </w:rPr>
              <w:drawing>
                <wp:inline distT="0" distB="0" distL="0" distR="0" wp14:anchorId="3AF724BC" wp14:editId="36490C20">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4343C3" w:rsidRDefault="004343C3" w:rsidP="005E597F"/>
          <w:p w:rsidR="004343C3" w:rsidRDefault="004343C3" w:rsidP="005E597F">
            <w:pPr>
              <w:jc w:val="center"/>
              <w:rPr>
                <w:rFonts w:asciiTheme="minorHAnsi" w:hAnsiTheme="minorHAnsi"/>
                <w:b/>
                <w:sz w:val="24"/>
                <w:szCs w:val="24"/>
              </w:rPr>
            </w:pPr>
          </w:p>
          <w:p w:rsidR="004343C3" w:rsidRPr="004343C3" w:rsidRDefault="004343C3" w:rsidP="005E597F">
            <w:pPr>
              <w:jc w:val="center"/>
              <w:rPr>
                <w:rFonts w:asciiTheme="minorHAnsi" w:hAnsiTheme="minorHAnsi"/>
                <w:b/>
                <w:sz w:val="24"/>
                <w:szCs w:val="24"/>
              </w:rPr>
            </w:pPr>
            <w:r w:rsidRPr="004343C3">
              <w:rPr>
                <w:rFonts w:asciiTheme="minorHAnsi" w:hAnsiTheme="minorHAnsi"/>
                <w:b/>
                <w:sz w:val="24"/>
                <w:szCs w:val="24"/>
              </w:rPr>
              <w:t>ÖZ DEĞERLENDİRME TALİMATI</w:t>
            </w:r>
          </w:p>
        </w:tc>
        <w:tc>
          <w:tcPr>
            <w:tcW w:w="1843" w:type="dxa"/>
          </w:tcPr>
          <w:p w:rsidR="004343C3" w:rsidRPr="00EC3BC8" w:rsidRDefault="004343C3" w:rsidP="005E597F">
            <w:pPr>
              <w:rPr>
                <w:sz w:val="20"/>
                <w:szCs w:val="20"/>
              </w:rPr>
            </w:pPr>
            <w:r w:rsidRPr="00EC3BC8">
              <w:rPr>
                <w:sz w:val="20"/>
                <w:szCs w:val="20"/>
              </w:rPr>
              <w:t>DÖKÜMAN KODU</w:t>
            </w:r>
          </w:p>
        </w:tc>
        <w:tc>
          <w:tcPr>
            <w:tcW w:w="1449" w:type="dxa"/>
          </w:tcPr>
          <w:p w:rsidR="004343C3" w:rsidRPr="004343C3" w:rsidRDefault="004343C3" w:rsidP="005E597F">
            <w:pPr>
              <w:jc w:val="center"/>
              <w:rPr>
                <w:sz w:val="20"/>
                <w:szCs w:val="20"/>
              </w:rPr>
            </w:pPr>
            <w:proofErr w:type="gramStart"/>
            <w:r w:rsidRPr="004343C3">
              <w:rPr>
                <w:rFonts w:cs="Tahoma"/>
                <w:sz w:val="20"/>
                <w:szCs w:val="20"/>
              </w:rPr>
              <w:t>İK.TL</w:t>
            </w:r>
            <w:proofErr w:type="gramEnd"/>
            <w:r w:rsidRPr="004343C3">
              <w:rPr>
                <w:rFonts w:cs="Tahoma"/>
                <w:sz w:val="20"/>
                <w:szCs w:val="20"/>
              </w:rPr>
              <w:t>.07</w:t>
            </w:r>
          </w:p>
        </w:tc>
      </w:tr>
      <w:tr w:rsidR="004343C3" w:rsidTr="005E597F">
        <w:tc>
          <w:tcPr>
            <w:tcW w:w="2376" w:type="dxa"/>
            <w:vMerge/>
          </w:tcPr>
          <w:p w:rsidR="004343C3" w:rsidRDefault="004343C3" w:rsidP="005E597F"/>
        </w:tc>
        <w:tc>
          <w:tcPr>
            <w:tcW w:w="4678" w:type="dxa"/>
            <w:vMerge/>
          </w:tcPr>
          <w:p w:rsidR="004343C3" w:rsidRDefault="004343C3" w:rsidP="005E597F"/>
        </w:tc>
        <w:tc>
          <w:tcPr>
            <w:tcW w:w="1843" w:type="dxa"/>
          </w:tcPr>
          <w:p w:rsidR="004343C3" w:rsidRPr="00EC3BC8" w:rsidRDefault="004343C3" w:rsidP="005E597F">
            <w:pPr>
              <w:rPr>
                <w:sz w:val="20"/>
                <w:szCs w:val="20"/>
              </w:rPr>
            </w:pPr>
            <w:r w:rsidRPr="00EC3BC8">
              <w:rPr>
                <w:sz w:val="20"/>
                <w:szCs w:val="20"/>
              </w:rPr>
              <w:t>YAYIN TARİHİ</w:t>
            </w:r>
          </w:p>
        </w:tc>
        <w:tc>
          <w:tcPr>
            <w:tcW w:w="1449" w:type="dxa"/>
          </w:tcPr>
          <w:p w:rsidR="004343C3" w:rsidRPr="004343C3" w:rsidRDefault="004343C3" w:rsidP="005E597F">
            <w:pPr>
              <w:jc w:val="center"/>
              <w:rPr>
                <w:sz w:val="20"/>
                <w:szCs w:val="20"/>
              </w:rPr>
            </w:pPr>
            <w:r w:rsidRPr="004343C3">
              <w:rPr>
                <w:rFonts w:ascii="Times New Roman" w:hAnsi="Times New Roman"/>
                <w:sz w:val="20"/>
                <w:szCs w:val="20"/>
              </w:rPr>
              <w:t>23.08.2016</w:t>
            </w:r>
          </w:p>
        </w:tc>
      </w:tr>
      <w:tr w:rsidR="004343C3" w:rsidTr="005E597F">
        <w:tc>
          <w:tcPr>
            <w:tcW w:w="2376" w:type="dxa"/>
            <w:vMerge/>
          </w:tcPr>
          <w:p w:rsidR="004343C3" w:rsidRDefault="004343C3" w:rsidP="005E597F"/>
        </w:tc>
        <w:tc>
          <w:tcPr>
            <w:tcW w:w="4678" w:type="dxa"/>
            <w:vMerge/>
          </w:tcPr>
          <w:p w:rsidR="004343C3" w:rsidRDefault="004343C3" w:rsidP="005E597F"/>
        </w:tc>
        <w:tc>
          <w:tcPr>
            <w:tcW w:w="1843" w:type="dxa"/>
          </w:tcPr>
          <w:p w:rsidR="004343C3" w:rsidRPr="00EC3BC8" w:rsidRDefault="004343C3" w:rsidP="005E597F">
            <w:pPr>
              <w:rPr>
                <w:sz w:val="20"/>
                <w:szCs w:val="20"/>
              </w:rPr>
            </w:pPr>
            <w:r w:rsidRPr="00EC3BC8">
              <w:rPr>
                <w:sz w:val="20"/>
                <w:szCs w:val="20"/>
              </w:rPr>
              <w:t>REVİZYON TARİHİ</w:t>
            </w:r>
          </w:p>
        </w:tc>
        <w:tc>
          <w:tcPr>
            <w:tcW w:w="1449" w:type="dxa"/>
          </w:tcPr>
          <w:p w:rsidR="004343C3" w:rsidRPr="004343C3" w:rsidRDefault="004343C3" w:rsidP="005E597F">
            <w:pPr>
              <w:jc w:val="center"/>
              <w:rPr>
                <w:sz w:val="20"/>
                <w:szCs w:val="20"/>
              </w:rPr>
            </w:pPr>
            <w:r w:rsidRPr="004343C3">
              <w:rPr>
                <w:rFonts w:ascii="Times New Roman" w:hAnsi="Times New Roman"/>
                <w:sz w:val="20"/>
                <w:szCs w:val="20"/>
              </w:rPr>
              <w:t>02.01.2018</w:t>
            </w:r>
          </w:p>
        </w:tc>
      </w:tr>
      <w:tr w:rsidR="004343C3" w:rsidTr="005E597F">
        <w:tc>
          <w:tcPr>
            <w:tcW w:w="2376" w:type="dxa"/>
            <w:vMerge/>
          </w:tcPr>
          <w:p w:rsidR="004343C3" w:rsidRDefault="004343C3" w:rsidP="005E597F"/>
        </w:tc>
        <w:tc>
          <w:tcPr>
            <w:tcW w:w="4678" w:type="dxa"/>
            <w:vMerge/>
          </w:tcPr>
          <w:p w:rsidR="004343C3" w:rsidRDefault="004343C3" w:rsidP="005E597F"/>
        </w:tc>
        <w:tc>
          <w:tcPr>
            <w:tcW w:w="1843" w:type="dxa"/>
          </w:tcPr>
          <w:p w:rsidR="004343C3" w:rsidRPr="00EC3BC8" w:rsidRDefault="004343C3" w:rsidP="005E597F">
            <w:pPr>
              <w:rPr>
                <w:sz w:val="20"/>
                <w:szCs w:val="20"/>
              </w:rPr>
            </w:pPr>
            <w:r w:rsidRPr="00EC3BC8">
              <w:rPr>
                <w:sz w:val="20"/>
                <w:szCs w:val="20"/>
              </w:rPr>
              <w:t>REVİZYON NO</w:t>
            </w:r>
          </w:p>
        </w:tc>
        <w:tc>
          <w:tcPr>
            <w:tcW w:w="1449" w:type="dxa"/>
          </w:tcPr>
          <w:p w:rsidR="004343C3" w:rsidRPr="004343C3" w:rsidRDefault="004343C3" w:rsidP="005E597F">
            <w:pPr>
              <w:jc w:val="center"/>
              <w:rPr>
                <w:sz w:val="20"/>
                <w:szCs w:val="20"/>
              </w:rPr>
            </w:pPr>
            <w:r w:rsidRPr="004343C3">
              <w:rPr>
                <w:sz w:val="20"/>
                <w:szCs w:val="20"/>
              </w:rPr>
              <w:t>01</w:t>
            </w:r>
          </w:p>
        </w:tc>
      </w:tr>
      <w:tr w:rsidR="004343C3" w:rsidTr="005E597F">
        <w:tc>
          <w:tcPr>
            <w:tcW w:w="2376" w:type="dxa"/>
            <w:vMerge/>
          </w:tcPr>
          <w:p w:rsidR="004343C3" w:rsidRDefault="004343C3" w:rsidP="005E597F"/>
        </w:tc>
        <w:tc>
          <w:tcPr>
            <w:tcW w:w="4678" w:type="dxa"/>
            <w:vMerge/>
          </w:tcPr>
          <w:p w:rsidR="004343C3" w:rsidRDefault="004343C3" w:rsidP="005E597F"/>
        </w:tc>
        <w:tc>
          <w:tcPr>
            <w:tcW w:w="1843" w:type="dxa"/>
          </w:tcPr>
          <w:p w:rsidR="004343C3" w:rsidRPr="00EC3BC8" w:rsidRDefault="004343C3" w:rsidP="005E597F">
            <w:pPr>
              <w:rPr>
                <w:sz w:val="20"/>
                <w:szCs w:val="20"/>
              </w:rPr>
            </w:pPr>
            <w:r w:rsidRPr="00EC3BC8">
              <w:rPr>
                <w:sz w:val="20"/>
                <w:szCs w:val="20"/>
              </w:rPr>
              <w:t>SAYFA</w:t>
            </w:r>
          </w:p>
        </w:tc>
        <w:tc>
          <w:tcPr>
            <w:tcW w:w="1449" w:type="dxa"/>
          </w:tcPr>
          <w:p w:rsidR="004343C3" w:rsidRPr="004343C3" w:rsidRDefault="004343C3" w:rsidP="005E597F">
            <w:pPr>
              <w:jc w:val="center"/>
              <w:rPr>
                <w:sz w:val="20"/>
                <w:szCs w:val="20"/>
              </w:rPr>
            </w:pPr>
            <w:r w:rsidRPr="004343C3">
              <w:rPr>
                <w:sz w:val="20"/>
                <w:szCs w:val="20"/>
              </w:rPr>
              <w:t>1/2</w:t>
            </w:r>
          </w:p>
        </w:tc>
      </w:tr>
    </w:tbl>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jc w:val="both"/>
        <w:rPr>
          <w:rFonts w:asciiTheme="minorHAnsi" w:hAnsiTheme="minorHAnsi"/>
          <w:sz w:val="24"/>
          <w:szCs w:val="24"/>
        </w:rPr>
      </w:pPr>
    </w:p>
    <w:p w:rsidR="004343C3" w:rsidRDefault="004343C3" w:rsidP="004343C3">
      <w:pPr>
        <w:spacing w:after="0"/>
        <w:ind w:left="567" w:right="694"/>
        <w:jc w:val="both"/>
        <w:rPr>
          <w:rFonts w:asciiTheme="minorHAnsi" w:hAnsiTheme="minorHAnsi"/>
          <w:sz w:val="24"/>
          <w:szCs w:val="24"/>
        </w:rPr>
      </w:pP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6.10. Standart maddelerini değerlendirirken sadece yazılı dokümanı görmek yeterli değildir. Uygulamalar gözlemlenmeli,  standartların ilgili bölümlerde etkin olarak sürdürüldüğü görülmelidir.</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6.11. Yargılayıcı değil objektif davranılır. Her değerlendirmenin ayrıca bir eğitim olduğu, Sağlıkta Kalite Standartlarının yerinde, etkili ve etkin eğitiminin yapıldığı göz önünde bulundurulur.</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6.12. Öz değerlendirme süreci boyunca değerlendirme ekip üyelerinin de yetkinliği, bölüm çalışanlarından alınan yansız görüşler ile değerlendirilir.</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 xml:space="preserve">6.13. Tetkik sonunda, öz değerlendirme ekipleri tarafından SHKS maddelerinin bölümlerdeki uygulamalarına ait bulgular kayıt altına alınır ve bölüm kalite sorumlusu veya yerine tetkike katılan kişi ile birlikte imzalanır. </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 xml:space="preserve">6.14. Hazırlanan kayıtlar ve varsa önerileriler raporlandırılarak kalite yönetim birimine iletilir. </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6.15. Raporların bir örneği Kalite Yönetim Birimi Tarafından değerlendirme yapılan bölüm kalite sorumlusuna imza karşılığı teslim edilir.</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6.16. Kalite Yönetim birimi raporlar doğrultusunda analiz yaparak sonuçları üst yönetime sunar.</w:t>
      </w:r>
    </w:p>
    <w:p w:rsidR="004343C3" w:rsidRPr="004343C3" w:rsidRDefault="004343C3" w:rsidP="004343C3">
      <w:pPr>
        <w:spacing w:after="0"/>
        <w:ind w:left="567" w:right="694"/>
        <w:jc w:val="both"/>
        <w:rPr>
          <w:rFonts w:asciiTheme="minorHAnsi" w:hAnsiTheme="minorHAnsi"/>
          <w:sz w:val="24"/>
          <w:szCs w:val="24"/>
        </w:rPr>
      </w:pPr>
      <w:r w:rsidRPr="004343C3">
        <w:rPr>
          <w:rFonts w:asciiTheme="minorHAnsi" w:hAnsiTheme="minorHAnsi"/>
          <w:sz w:val="24"/>
          <w:szCs w:val="24"/>
        </w:rPr>
        <w:t xml:space="preserve">6.17. Üst yönetim analiz sonuçlarından elde ettiği bilgiler eşliğinde iyileştirme kararları alır. Kararlar bölüm kalite sorumluları ile yapılan bir toplantıda paylaşılır. Bu toplantıda öz değerlendirme sürecinde başarılı olan bölümlerin kalite sorumluları da kendi deneyimlerini, geçirdikleri aşamalarda karşılaştıkları zorlukları ve </w:t>
      </w:r>
      <w:proofErr w:type="gramStart"/>
      <w:r w:rsidRPr="004343C3">
        <w:rPr>
          <w:rFonts w:asciiTheme="minorHAnsi" w:hAnsiTheme="minorHAnsi"/>
          <w:sz w:val="24"/>
          <w:szCs w:val="24"/>
        </w:rPr>
        <w:t>ürettikleri  çözüm</w:t>
      </w:r>
      <w:proofErr w:type="gramEnd"/>
      <w:r w:rsidRPr="004343C3">
        <w:rPr>
          <w:rFonts w:asciiTheme="minorHAnsi" w:hAnsiTheme="minorHAnsi"/>
          <w:sz w:val="24"/>
          <w:szCs w:val="24"/>
        </w:rPr>
        <w:t xml:space="preserve"> yollarını paylaşırlar. Başlatılan iyileştirme sürecinin ve DÖF faaliyetlerinin izlenmesi KYB sorumluluğundadır.</w:t>
      </w:r>
    </w:p>
    <w:p w:rsidR="004343C3" w:rsidRPr="004343C3" w:rsidRDefault="004343C3" w:rsidP="004343C3">
      <w:pPr>
        <w:ind w:left="567" w:right="694"/>
        <w:jc w:val="both"/>
        <w:rPr>
          <w:rFonts w:asciiTheme="minorHAnsi" w:hAnsiTheme="minorHAnsi"/>
          <w:sz w:val="24"/>
          <w:szCs w:val="24"/>
        </w:rPr>
      </w:pPr>
      <w:r w:rsidRPr="004343C3">
        <w:rPr>
          <w:rFonts w:asciiTheme="minorHAnsi" w:hAnsiTheme="minorHAnsi"/>
          <w:sz w:val="24"/>
          <w:szCs w:val="24"/>
        </w:rPr>
        <w:t>6.18. Sağlıkta Kalite Standartlarında belirtildiği gibi hastane yönetimi, hizmet sunumuna yönelik tüm bölüm sorumluları ile değerlendirme toplantıları yaparak bölüm bazında belirlenen hedefler ve öz değerlendirme sonuçlarını her dönem en az bir kez değerlendirir.</w:t>
      </w:r>
    </w:p>
    <w:p w:rsidR="004343C3" w:rsidRPr="004343C3" w:rsidRDefault="004343C3" w:rsidP="004343C3">
      <w:pPr>
        <w:pStyle w:val="ListeParagraf"/>
        <w:ind w:left="567" w:right="694"/>
        <w:rPr>
          <w:rFonts w:asciiTheme="minorHAnsi" w:hAnsiTheme="minorHAnsi"/>
          <w:b/>
          <w:sz w:val="24"/>
          <w:szCs w:val="24"/>
        </w:rPr>
      </w:pPr>
      <w:r w:rsidRPr="004343C3">
        <w:rPr>
          <w:rFonts w:asciiTheme="minorHAnsi" w:hAnsiTheme="minorHAnsi"/>
          <w:b/>
          <w:sz w:val="24"/>
          <w:szCs w:val="24"/>
        </w:rPr>
        <w:t xml:space="preserve">7.İLGİLİ DOKÜMANLAR: </w:t>
      </w:r>
    </w:p>
    <w:p w:rsidR="004343C3" w:rsidRDefault="004343C3" w:rsidP="004343C3">
      <w:pPr>
        <w:ind w:left="567" w:right="694"/>
        <w:rPr>
          <w:rFonts w:asciiTheme="minorHAnsi" w:hAnsiTheme="minorHAnsi"/>
          <w:sz w:val="24"/>
          <w:szCs w:val="24"/>
        </w:rPr>
      </w:pPr>
      <w:r w:rsidRPr="004343C3">
        <w:rPr>
          <w:rFonts w:asciiTheme="minorHAnsi" w:hAnsiTheme="minorHAnsi"/>
          <w:sz w:val="24"/>
          <w:szCs w:val="24"/>
        </w:rPr>
        <w:t>7.1.Öz değerlendirme Planı</w:t>
      </w:r>
    </w:p>
    <w:p w:rsidR="004343C3" w:rsidRPr="004343C3" w:rsidRDefault="004343C3" w:rsidP="004343C3">
      <w:pPr>
        <w:rPr>
          <w:rFonts w:asciiTheme="minorHAnsi" w:hAnsiTheme="minorHAnsi"/>
          <w:sz w:val="24"/>
          <w:szCs w:val="24"/>
        </w:rPr>
      </w:pPr>
    </w:p>
    <w:p w:rsidR="004343C3" w:rsidRPr="004343C3" w:rsidRDefault="004343C3" w:rsidP="004343C3">
      <w:pPr>
        <w:rPr>
          <w:rFonts w:asciiTheme="minorHAnsi" w:hAnsiTheme="minorHAnsi"/>
          <w:sz w:val="24"/>
          <w:szCs w:val="24"/>
        </w:rPr>
      </w:pPr>
    </w:p>
    <w:p w:rsidR="004343C3" w:rsidRDefault="004343C3" w:rsidP="004343C3">
      <w:pPr>
        <w:rPr>
          <w:rFonts w:asciiTheme="minorHAnsi" w:hAnsiTheme="minorHAnsi"/>
          <w:sz w:val="24"/>
          <w:szCs w:val="24"/>
        </w:rPr>
      </w:pPr>
    </w:p>
    <w:p w:rsidR="004343C3" w:rsidRDefault="004343C3" w:rsidP="004343C3">
      <w:pPr>
        <w:rPr>
          <w:rFonts w:asciiTheme="minorHAnsi" w:hAnsiTheme="minorHAnsi"/>
          <w:sz w:val="24"/>
          <w:szCs w:val="24"/>
        </w:rPr>
      </w:pPr>
    </w:p>
    <w:p w:rsidR="004343C3" w:rsidRDefault="004343C3" w:rsidP="004343C3">
      <w:pPr>
        <w:rPr>
          <w:rFonts w:asciiTheme="minorHAnsi" w:hAnsiTheme="minorHAnsi"/>
          <w:sz w:val="24"/>
          <w:szCs w:val="24"/>
        </w:rPr>
      </w:pPr>
    </w:p>
    <w:p w:rsidR="004343C3" w:rsidRPr="004343C3" w:rsidRDefault="004343C3" w:rsidP="004343C3">
      <w:pPr>
        <w:rPr>
          <w:rFonts w:asciiTheme="minorHAnsi" w:hAnsiTheme="minorHAnsi"/>
          <w:sz w:val="24"/>
          <w:szCs w:val="24"/>
        </w:rPr>
      </w:pPr>
    </w:p>
    <w:p w:rsidR="004343C3" w:rsidRDefault="004343C3" w:rsidP="004343C3">
      <w:pPr>
        <w:rPr>
          <w:rFonts w:asciiTheme="minorHAnsi" w:hAnsiTheme="minorHAnsi"/>
          <w:sz w:val="24"/>
          <w:szCs w:val="24"/>
        </w:rPr>
      </w:pPr>
    </w:p>
    <w:tbl>
      <w:tblPr>
        <w:tblStyle w:val="TabloKlavuzu"/>
        <w:tblW w:w="0" w:type="auto"/>
        <w:tblInd w:w="392" w:type="dxa"/>
        <w:tblLook w:val="04A0" w:firstRow="1" w:lastRow="0" w:firstColumn="1" w:lastColumn="0" w:noHBand="0" w:noVBand="1"/>
      </w:tblPr>
      <w:tblGrid>
        <w:gridCol w:w="2835"/>
        <w:gridCol w:w="4511"/>
        <w:gridCol w:w="2860"/>
      </w:tblGrid>
      <w:tr w:rsidR="004343C3" w:rsidTr="004343C3">
        <w:tc>
          <w:tcPr>
            <w:tcW w:w="2835" w:type="dxa"/>
          </w:tcPr>
          <w:p w:rsidR="004343C3" w:rsidRDefault="004343C3" w:rsidP="004343C3">
            <w:pPr>
              <w:jc w:val="center"/>
              <w:rPr>
                <w:rFonts w:asciiTheme="minorHAnsi" w:hAnsiTheme="minorHAnsi"/>
                <w:sz w:val="24"/>
                <w:szCs w:val="24"/>
              </w:rPr>
            </w:pPr>
            <w:r>
              <w:rPr>
                <w:rFonts w:asciiTheme="minorHAnsi" w:hAnsiTheme="minorHAnsi"/>
                <w:sz w:val="24"/>
                <w:szCs w:val="24"/>
              </w:rPr>
              <w:t>HAZIRLAYAN</w:t>
            </w:r>
          </w:p>
        </w:tc>
        <w:tc>
          <w:tcPr>
            <w:tcW w:w="4511" w:type="dxa"/>
          </w:tcPr>
          <w:p w:rsidR="004343C3" w:rsidRDefault="004343C3" w:rsidP="004343C3">
            <w:pPr>
              <w:jc w:val="center"/>
              <w:rPr>
                <w:rFonts w:asciiTheme="minorHAnsi" w:hAnsiTheme="minorHAnsi"/>
                <w:sz w:val="24"/>
                <w:szCs w:val="24"/>
              </w:rPr>
            </w:pPr>
            <w:r w:rsidRPr="004343C3">
              <w:rPr>
                <w:rFonts w:asciiTheme="minorHAnsi" w:hAnsiTheme="minorHAnsi"/>
                <w:sz w:val="24"/>
                <w:szCs w:val="24"/>
              </w:rPr>
              <w:t>KONTROL EDEN</w:t>
            </w:r>
          </w:p>
        </w:tc>
        <w:tc>
          <w:tcPr>
            <w:tcW w:w="2860" w:type="dxa"/>
          </w:tcPr>
          <w:p w:rsidR="004343C3" w:rsidRDefault="004343C3" w:rsidP="004343C3">
            <w:pPr>
              <w:jc w:val="center"/>
              <w:rPr>
                <w:rFonts w:asciiTheme="minorHAnsi" w:hAnsiTheme="minorHAnsi"/>
                <w:sz w:val="24"/>
                <w:szCs w:val="24"/>
              </w:rPr>
            </w:pPr>
            <w:r>
              <w:rPr>
                <w:rFonts w:asciiTheme="minorHAnsi" w:hAnsiTheme="minorHAnsi"/>
                <w:sz w:val="24"/>
                <w:szCs w:val="24"/>
              </w:rPr>
              <w:t>ONAYLAYAN</w:t>
            </w:r>
          </w:p>
        </w:tc>
      </w:tr>
      <w:tr w:rsidR="004343C3" w:rsidTr="004343C3">
        <w:tc>
          <w:tcPr>
            <w:tcW w:w="2835" w:type="dxa"/>
          </w:tcPr>
          <w:p w:rsidR="004343C3" w:rsidRDefault="004343C3" w:rsidP="004343C3">
            <w:pPr>
              <w:rPr>
                <w:rFonts w:asciiTheme="minorHAnsi" w:hAnsiTheme="minorHAnsi"/>
                <w:sz w:val="24"/>
                <w:szCs w:val="24"/>
              </w:rPr>
            </w:pPr>
          </w:p>
        </w:tc>
        <w:tc>
          <w:tcPr>
            <w:tcW w:w="4511" w:type="dxa"/>
          </w:tcPr>
          <w:p w:rsidR="004343C3" w:rsidRDefault="004343C3" w:rsidP="004343C3">
            <w:pPr>
              <w:jc w:val="center"/>
              <w:rPr>
                <w:rFonts w:asciiTheme="minorHAnsi" w:hAnsiTheme="minorHAnsi"/>
                <w:sz w:val="24"/>
                <w:szCs w:val="24"/>
              </w:rPr>
            </w:pPr>
            <w:r>
              <w:rPr>
                <w:rFonts w:asciiTheme="minorHAnsi" w:hAnsiTheme="minorHAnsi"/>
                <w:sz w:val="24"/>
                <w:szCs w:val="24"/>
              </w:rPr>
              <w:t>PERFORMANS VE KALİTE BİRİMİ</w:t>
            </w:r>
          </w:p>
        </w:tc>
        <w:tc>
          <w:tcPr>
            <w:tcW w:w="2860" w:type="dxa"/>
          </w:tcPr>
          <w:p w:rsidR="004343C3" w:rsidRDefault="004343C3" w:rsidP="004343C3">
            <w:pPr>
              <w:jc w:val="center"/>
              <w:rPr>
                <w:rFonts w:asciiTheme="minorHAnsi" w:hAnsiTheme="minorHAnsi"/>
                <w:sz w:val="24"/>
                <w:szCs w:val="24"/>
              </w:rPr>
            </w:pPr>
            <w:r>
              <w:rPr>
                <w:rFonts w:asciiTheme="minorHAnsi" w:hAnsiTheme="minorHAnsi"/>
                <w:sz w:val="24"/>
                <w:szCs w:val="24"/>
              </w:rPr>
              <w:t>BAŞHEKİM</w:t>
            </w:r>
          </w:p>
        </w:tc>
      </w:tr>
    </w:tbl>
    <w:p w:rsidR="00FE6572" w:rsidRPr="004343C3" w:rsidRDefault="00FE6572" w:rsidP="004343C3">
      <w:pPr>
        <w:ind w:firstLine="708"/>
        <w:rPr>
          <w:rFonts w:asciiTheme="minorHAnsi" w:hAnsiTheme="minorHAnsi"/>
          <w:sz w:val="24"/>
          <w:szCs w:val="24"/>
        </w:rPr>
      </w:pPr>
    </w:p>
    <w:sectPr w:rsidR="00FE6572" w:rsidRPr="004343C3" w:rsidSect="004343C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C3"/>
    <w:rsid w:val="00015469"/>
    <w:rsid w:val="00151963"/>
    <w:rsid w:val="00161A12"/>
    <w:rsid w:val="001854F3"/>
    <w:rsid w:val="00243BA3"/>
    <w:rsid w:val="002C6A19"/>
    <w:rsid w:val="004343C3"/>
    <w:rsid w:val="004E76DD"/>
    <w:rsid w:val="00520F04"/>
    <w:rsid w:val="00632019"/>
    <w:rsid w:val="00645A67"/>
    <w:rsid w:val="006E0462"/>
    <w:rsid w:val="007D0BCA"/>
    <w:rsid w:val="008E41A7"/>
    <w:rsid w:val="00A90E74"/>
    <w:rsid w:val="00B5624D"/>
    <w:rsid w:val="00C0766A"/>
    <w:rsid w:val="00CC3E8A"/>
    <w:rsid w:val="00CC7B58"/>
    <w:rsid w:val="00E25397"/>
    <w:rsid w:val="00E2775D"/>
    <w:rsid w:val="00E52682"/>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43C3"/>
    <w:pPr>
      <w:ind w:left="720"/>
      <w:contextualSpacing/>
    </w:pPr>
  </w:style>
  <w:style w:type="table" w:styleId="TabloKlavuzu">
    <w:name w:val="Table Grid"/>
    <w:basedOn w:val="NormalTablo"/>
    <w:uiPriority w:val="59"/>
    <w:rsid w:val="0043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34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3C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43C3"/>
    <w:pPr>
      <w:ind w:left="720"/>
      <w:contextualSpacing/>
    </w:pPr>
  </w:style>
  <w:style w:type="table" w:styleId="TabloKlavuzu">
    <w:name w:val="Table Grid"/>
    <w:basedOn w:val="NormalTablo"/>
    <w:uiPriority w:val="59"/>
    <w:rsid w:val="0043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34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3C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2018-06-05T07:53:00Z</cp:lastPrinted>
  <dcterms:created xsi:type="dcterms:W3CDTF">2018-05-02T06:59:00Z</dcterms:created>
  <dcterms:modified xsi:type="dcterms:W3CDTF">2018-06-05T07:54:00Z</dcterms:modified>
</cp:coreProperties>
</file>