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61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1701"/>
        <w:gridCol w:w="1307"/>
      </w:tblGrid>
      <w:tr w:rsidR="005A1302" w:rsidTr="005A1302">
        <w:tc>
          <w:tcPr>
            <w:tcW w:w="2376" w:type="dxa"/>
            <w:vMerge w:val="restart"/>
          </w:tcPr>
          <w:p w:rsidR="005A1302" w:rsidRDefault="005A1302" w:rsidP="005A1302">
            <w:r>
              <w:rPr>
                <w:noProof/>
                <w:lang w:val="tr-TR" w:eastAsia="tr-TR"/>
              </w:rPr>
              <w:drawing>
                <wp:inline distT="0" distB="0" distL="0" distR="0" wp14:anchorId="51087D1E" wp14:editId="4DB4C0D6">
                  <wp:extent cx="1351722" cy="707666"/>
                  <wp:effectExtent l="0" t="0" r="127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56" cy="7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5A1302" w:rsidRDefault="005A1302" w:rsidP="005A1302"/>
          <w:p w:rsidR="005A1302" w:rsidRPr="005A1302" w:rsidRDefault="005A1302" w:rsidP="005A1302">
            <w:pPr>
              <w:tabs>
                <w:tab w:val="left" w:pos="964"/>
              </w:tabs>
              <w:jc w:val="center"/>
              <w:rPr>
                <w:b/>
                <w:sz w:val="24"/>
                <w:szCs w:val="24"/>
              </w:rPr>
            </w:pPr>
            <w:r w:rsidRPr="005A1302">
              <w:rPr>
                <w:b/>
                <w:sz w:val="24"/>
                <w:szCs w:val="24"/>
              </w:rPr>
              <w:t>HASTA VE ÇALIŞAN ANKETLERİNE YÖNELİK DÜZENLEME TALİMATI</w:t>
            </w:r>
          </w:p>
        </w:tc>
        <w:tc>
          <w:tcPr>
            <w:tcW w:w="1701" w:type="dxa"/>
          </w:tcPr>
          <w:p w:rsidR="005A1302" w:rsidRPr="005A1302" w:rsidRDefault="005A1302" w:rsidP="005A1302">
            <w:pPr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DÖKÜMAN KODU</w:t>
            </w:r>
          </w:p>
        </w:tc>
        <w:tc>
          <w:tcPr>
            <w:tcW w:w="1307" w:type="dxa"/>
          </w:tcPr>
          <w:p w:rsidR="005A1302" w:rsidRPr="005A1302" w:rsidRDefault="005A1302" w:rsidP="00E53FD4">
            <w:pPr>
              <w:jc w:val="center"/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  <w:lang w:val="tr-TR"/>
              </w:rPr>
              <w:t>KY.TL.0</w:t>
            </w:r>
            <w:r w:rsidR="00E53FD4">
              <w:rPr>
                <w:sz w:val="20"/>
                <w:szCs w:val="20"/>
                <w:lang w:val="tr-TR"/>
              </w:rPr>
              <w:t>3</w:t>
            </w:r>
          </w:p>
        </w:tc>
      </w:tr>
      <w:tr w:rsidR="005A1302" w:rsidTr="005A1302">
        <w:tc>
          <w:tcPr>
            <w:tcW w:w="2376" w:type="dxa"/>
            <w:vMerge/>
          </w:tcPr>
          <w:p w:rsidR="005A1302" w:rsidRDefault="005A1302" w:rsidP="005A1302"/>
        </w:tc>
        <w:tc>
          <w:tcPr>
            <w:tcW w:w="4962" w:type="dxa"/>
            <w:vMerge/>
          </w:tcPr>
          <w:p w:rsidR="005A1302" w:rsidRDefault="005A1302" w:rsidP="005A1302"/>
        </w:tc>
        <w:tc>
          <w:tcPr>
            <w:tcW w:w="1701" w:type="dxa"/>
          </w:tcPr>
          <w:p w:rsidR="005A1302" w:rsidRPr="005A1302" w:rsidRDefault="005A1302" w:rsidP="005A1302">
            <w:pPr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YAYIN TARİHİ</w:t>
            </w:r>
          </w:p>
        </w:tc>
        <w:tc>
          <w:tcPr>
            <w:tcW w:w="1307" w:type="dxa"/>
          </w:tcPr>
          <w:p w:rsidR="005A1302" w:rsidRPr="005A1302" w:rsidRDefault="005A1302" w:rsidP="005A1302">
            <w:pPr>
              <w:jc w:val="center"/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02.08.2016</w:t>
            </w:r>
          </w:p>
        </w:tc>
      </w:tr>
      <w:tr w:rsidR="005A1302" w:rsidTr="005A1302">
        <w:tc>
          <w:tcPr>
            <w:tcW w:w="2376" w:type="dxa"/>
            <w:vMerge/>
          </w:tcPr>
          <w:p w:rsidR="005A1302" w:rsidRDefault="005A1302" w:rsidP="005A1302"/>
        </w:tc>
        <w:tc>
          <w:tcPr>
            <w:tcW w:w="4962" w:type="dxa"/>
            <w:vMerge/>
          </w:tcPr>
          <w:p w:rsidR="005A1302" w:rsidRDefault="005A1302" w:rsidP="005A1302"/>
        </w:tc>
        <w:tc>
          <w:tcPr>
            <w:tcW w:w="1701" w:type="dxa"/>
          </w:tcPr>
          <w:p w:rsidR="005A1302" w:rsidRPr="005A1302" w:rsidRDefault="005A1302" w:rsidP="005A1302">
            <w:pPr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REVİZYON TARİHİ</w:t>
            </w:r>
          </w:p>
        </w:tc>
        <w:tc>
          <w:tcPr>
            <w:tcW w:w="1307" w:type="dxa"/>
          </w:tcPr>
          <w:p w:rsidR="005A1302" w:rsidRPr="005A1302" w:rsidRDefault="005A1302" w:rsidP="005A1302">
            <w:pPr>
              <w:jc w:val="center"/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02.01.2018</w:t>
            </w:r>
          </w:p>
        </w:tc>
      </w:tr>
      <w:tr w:rsidR="005A1302" w:rsidTr="005A1302">
        <w:tc>
          <w:tcPr>
            <w:tcW w:w="2376" w:type="dxa"/>
            <w:vMerge/>
          </w:tcPr>
          <w:p w:rsidR="005A1302" w:rsidRDefault="005A1302" w:rsidP="005A1302"/>
        </w:tc>
        <w:tc>
          <w:tcPr>
            <w:tcW w:w="4962" w:type="dxa"/>
            <w:vMerge/>
          </w:tcPr>
          <w:p w:rsidR="005A1302" w:rsidRDefault="005A1302" w:rsidP="005A1302"/>
        </w:tc>
        <w:tc>
          <w:tcPr>
            <w:tcW w:w="1701" w:type="dxa"/>
          </w:tcPr>
          <w:p w:rsidR="005A1302" w:rsidRPr="005A1302" w:rsidRDefault="005A1302" w:rsidP="005A1302">
            <w:pPr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REVİZYON NO</w:t>
            </w:r>
          </w:p>
        </w:tc>
        <w:tc>
          <w:tcPr>
            <w:tcW w:w="1307" w:type="dxa"/>
          </w:tcPr>
          <w:p w:rsidR="005A1302" w:rsidRPr="005A1302" w:rsidRDefault="005A1302" w:rsidP="005A1302">
            <w:pPr>
              <w:jc w:val="center"/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01</w:t>
            </w:r>
          </w:p>
        </w:tc>
      </w:tr>
      <w:tr w:rsidR="005A1302" w:rsidTr="005A1302">
        <w:tc>
          <w:tcPr>
            <w:tcW w:w="2376" w:type="dxa"/>
            <w:vMerge/>
          </w:tcPr>
          <w:p w:rsidR="005A1302" w:rsidRDefault="005A1302" w:rsidP="005A1302"/>
        </w:tc>
        <w:tc>
          <w:tcPr>
            <w:tcW w:w="4962" w:type="dxa"/>
            <w:vMerge/>
          </w:tcPr>
          <w:p w:rsidR="005A1302" w:rsidRDefault="005A1302" w:rsidP="005A1302"/>
        </w:tc>
        <w:tc>
          <w:tcPr>
            <w:tcW w:w="1701" w:type="dxa"/>
          </w:tcPr>
          <w:p w:rsidR="005A1302" w:rsidRPr="005A1302" w:rsidRDefault="005A1302" w:rsidP="005A1302">
            <w:pPr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SAYFA</w:t>
            </w:r>
          </w:p>
        </w:tc>
        <w:tc>
          <w:tcPr>
            <w:tcW w:w="1307" w:type="dxa"/>
          </w:tcPr>
          <w:p w:rsidR="005A1302" w:rsidRPr="005A1302" w:rsidRDefault="005A1302" w:rsidP="005A1302">
            <w:pPr>
              <w:jc w:val="center"/>
              <w:rPr>
                <w:sz w:val="20"/>
                <w:szCs w:val="20"/>
              </w:rPr>
            </w:pPr>
            <w:r w:rsidRPr="005A1302">
              <w:rPr>
                <w:sz w:val="20"/>
                <w:szCs w:val="20"/>
              </w:rPr>
              <w:t>1/1</w:t>
            </w:r>
          </w:p>
        </w:tc>
      </w:tr>
    </w:tbl>
    <w:p w:rsidR="005A1302" w:rsidRDefault="005A1302">
      <w:pPr>
        <w:pStyle w:val="Balk1"/>
        <w:spacing w:before="23"/>
      </w:pPr>
    </w:p>
    <w:p w:rsidR="00661E75" w:rsidRPr="005A1302" w:rsidRDefault="00CE0C46">
      <w:pPr>
        <w:pStyle w:val="Balk1"/>
        <w:spacing w:before="23"/>
        <w:rPr>
          <w:sz w:val="24"/>
          <w:szCs w:val="24"/>
        </w:rPr>
      </w:pPr>
      <w:r w:rsidRPr="005A1302">
        <w:rPr>
          <w:sz w:val="24"/>
          <w:szCs w:val="24"/>
        </w:rPr>
        <w:t>1.0 AMAÇ:</w:t>
      </w:r>
    </w:p>
    <w:p w:rsidR="00661E75" w:rsidRPr="005A1302" w:rsidRDefault="00CE0C46" w:rsidP="005A1302">
      <w:pPr>
        <w:pStyle w:val="GvdeMetni"/>
        <w:ind w:left="952" w:right="185" w:firstLine="360"/>
        <w:rPr>
          <w:sz w:val="24"/>
          <w:szCs w:val="24"/>
        </w:rPr>
      </w:pPr>
      <w:proofErr w:type="spellStart"/>
      <w:proofErr w:type="gramStart"/>
      <w:r w:rsidRPr="005A1302">
        <w:rPr>
          <w:sz w:val="24"/>
          <w:szCs w:val="24"/>
        </w:rPr>
        <w:t>Sağlık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sistemi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içinde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tıbbı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bakım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tedavi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sürecinde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kalitenin</w:t>
      </w:r>
      <w:proofErr w:type="spellEnd"/>
      <w:r w:rsidRPr="005A1302">
        <w:rPr>
          <w:sz w:val="24"/>
          <w:szCs w:val="24"/>
        </w:rPr>
        <w:t xml:space="preserve">, </w:t>
      </w:r>
      <w:proofErr w:type="spellStart"/>
      <w:r w:rsidRPr="005A1302">
        <w:rPr>
          <w:sz w:val="24"/>
          <w:szCs w:val="24"/>
        </w:rPr>
        <w:t>teknik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standartlar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yakınları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ile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çalışanların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beklenti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gereksinimlerinin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hangi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ölçüde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karşılana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bilindiğini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bilmek</w:t>
      </w:r>
      <w:proofErr w:type="spellEnd"/>
      <w:r w:rsidRPr="005A1302">
        <w:rPr>
          <w:sz w:val="24"/>
          <w:szCs w:val="24"/>
        </w:rPr>
        <w:t xml:space="preserve">, Hasta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çalışanların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görüş</w:t>
      </w:r>
      <w:proofErr w:type="spellEnd"/>
      <w:r w:rsidRPr="005A1302">
        <w:rPr>
          <w:sz w:val="24"/>
          <w:szCs w:val="24"/>
        </w:rPr>
        <w:t xml:space="preserve">, </w:t>
      </w:r>
      <w:proofErr w:type="spellStart"/>
      <w:r w:rsidRPr="005A1302">
        <w:rPr>
          <w:sz w:val="24"/>
          <w:szCs w:val="24"/>
        </w:rPr>
        <w:t>deneyim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geribildirimlerinden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yararlanarak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gerekli</w:t>
      </w:r>
      <w:proofErr w:type="spellEnd"/>
      <w:r w:rsidRPr="005A1302">
        <w:rPr>
          <w:sz w:val="24"/>
          <w:szCs w:val="24"/>
        </w:rPr>
        <w:t xml:space="preserve"> DÖF</w:t>
      </w:r>
      <w:r w:rsidR="005A1302">
        <w:rPr>
          <w:sz w:val="24"/>
          <w:szCs w:val="24"/>
        </w:rPr>
        <w:t xml:space="preserve"> </w:t>
      </w:r>
      <w:proofErr w:type="spellStart"/>
      <w:r w:rsidR="005A1302">
        <w:rPr>
          <w:sz w:val="24"/>
          <w:szCs w:val="24"/>
        </w:rPr>
        <w:t>çalışmalarının</w:t>
      </w:r>
      <w:proofErr w:type="spellEnd"/>
      <w:r w:rsidR="005A1302">
        <w:rPr>
          <w:sz w:val="24"/>
          <w:szCs w:val="24"/>
        </w:rPr>
        <w:t xml:space="preserve"> </w:t>
      </w:r>
      <w:proofErr w:type="spellStart"/>
      <w:r w:rsidR="005A1302">
        <w:rPr>
          <w:sz w:val="24"/>
          <w:szCs w:val="24"/>
        </w:rPr>
        <w:t>yapılması</w:t>
      </w:r>
      <w:proofErr w:type="spellEnd"/>
      <w:r w:rsidR="005A1302">
        <w:rPr>
          <w:sz w:val="24"/>
          <w:szCs w:val="24"/>
        </w:rPr>
        <w:t>.</w:t>
      </w:r>
      <w:proofErr w:type="gramEnd"/>
    </w:p>
    <w:p w:rsidR="00661E75" w:rsidRPr="005A1302" w:rsidRDefault="00661E75">
      <w:pPr>
        <w:pStyle w:val="GvdeMetni"/>
        <w:spacing w:before="10"/>
        <w:ind w:left="0" w:firstLine="0"/>
        <w:rPr>
          <w:sz w:val="24"/>
          <w:szCs w:val="24"/>
        </w:rPr>
      </w:pPr>
    </w:p>
    <w:p w:rsidR="00661E75" w:rsidRPr="005A1302" w:rsidRDefault="00CE0C46">
      <w:pPr>
        <w:pStyle w:val="Balk1"/>
        <w:rPr>
          <w:sz w:val="24"/>
          <w:szCs w:val="24"/>
        </w:rPr>
      </w:pPr>
      <w:r w:rsidRPr="005A1302">
        <w:rPr>
          <w:sz w:val="24"/>
          <w:szCs w:val="24"/>
        </w:rPr>
        <w:t>2.0 KAPSAM:</w:t>
      </w:r>
    </w:p>
    <w:p w:rsidR="00661E75" w:rsidRDefault="00CE0C46" w:rsidP="005A1302">
      <w:pPr>
        <w:pStyle w:val="GvdeMetni"/>
        <w:ind w:left="952" w:firstLine="0"/>
        <w:rPr>
          <w:sz w:val="24"/>
          <w:szCs w:val="24"/>
        </w:rPr>
      </w:pPr>
      <w:proofErr w:type="spellStart"/>
      <w:proofErr w:type="gramStart"/>
      <w:r w:rsidRPr="005A1302">
        <w:rPr>
          <w:sz w:val="24"/>
          <w:szCs w:val="24"/>
        </w:rPr>
        <w:t>Yatan</w:t>
      </w:r>
      <w:proofErr w:type="spellEnd"/>
      <w:r w:rsidRPr="005A1302">
        <w:rPr>
          <w:sz w:val="24"/>
          <w:szCs w:val="24"/>
        </w:rPr>
        <w:t xml:space="preserve">, </w:t>
      </w:r>
      <w:proofErr w:type="spellStart"/>
      <w:r w:rsidRPr="005A1302">
        <w:rPr>
          <w:sz w:val="24"/>
          <w:szCs w:val="24"/>
        </w:rPr>
        <w:t>ayaktan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hastalar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çalışanları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kapsar</w:t>
      </w:r>
      <w:proofErr w:type="spellEnd"/>
      <w:r w:rsidRPr="005A1302">
        <w:rPr>
          <w:sz w:val="24"/>
          <w:szCs w:val="24"/>
        </w:rPr>
        <w:t>.</w:t>
      </w:r>
      <w:proofErr w:type="gramEnd"/>
    </w:p>
    <w:p w:rsidR="005A1302" w:rsidRPr="005A1302" w:rsidRDefault="005A1302" w:rsidP="005A1302">
      <w:pPr>
        <w:pStyle w:val="GvdeMetni"/>
        <w:ind w:left="952" w:firstLine="0"/>
        <w:rPr>
          <w:sz w:val="24"/>
          <w:szCs w:val="24"/>
        </w:rPr>
      </w:pPr>
    </w:p>
    <w:p w:rsidR="00661E75" w:rsidRDefault="00CE0C46">
      <w:pPr>
        <w:pStyle w:val="Balk1"/>
        <w:numPr>
          <w:ilvl w:val="1"/>
          <w:numId w:val="3"/>
        </w:numPr>
        <w:tabs>
          <w:tab w:val="left" w:pos="1381"/>
        </w:tabs>
        <w:rPr>
          <w:sz w:val="24"/>
          <w:szCs w:val="24"/>
        </w:rPr>
      </w:pPr>
      <w:r w:rsidRPr="005A1302">
        <w:rPr>
          <w:sz w:val="24"/>
          <w:szCs w:val="24"/>
        </w:rPr>
        <w:t>SORUMLULAR:</w:t>
      </w:r>
    </w:p>
    <w:p w:rsidR="00661E75" w:rsidRPr="005A1302" w:rsidRDefault="00CE0C46" w:rsidP="005A1302">
      <w:pPr>
        <w:pStyle w:val="ListeParagraf"/>
        <w:numPr>
          <w:ilvl w:val="1"/>
          <w:numId w:val="3"/>
        </w:numPr>
        <w:tabs>
          <w:tab w:val="left" w:pos="1381"/>
        </w:tabs>
        <w:spacing w:before="1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Ayaktan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Anketlerini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Polklinik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Sorumlusu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Hemşiresi</w:t>
      </w:r>
      <w:proofErr w:type="spellEnd"/>
      <w:r w:rsidRPr="005A1302">
        <w:rPr>
          <w:sz w:val="24"/>
          <w:szCs w:val="24"/>
        </w:rPr>
        <w:t xml:space="preserve">  </w:t>
      </w:r>
      <w:proofErr w:type="spellStart"/>
      <w:r w:rsidRPr="005A1302">
        <w:rPr>
          <w:sz w:val="24"/>
          <w:szCs w:val="24"/>
        </w:rPr>
        <w:t>görevli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ankatörle</w:t>
      </w:r>
      <w:proofErr w:type="spellEnd"/>
      <w:r w:rsidRPr="005A1302">
        <w:rPr>
          <w:spacing w:val="30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yapıtırılması</w:t>
      </w:r>
      <w:proofErr w:type="spellEnd"/>
    </w:p>
    <w:p w:rsidR="00661E75" w:rsidRPr="005A1302" w:rsidRDefault="00CE0C46" w:rsidP="005A1302">
      <w:pPr>
        <w:pStyle w:val="ListeParagraf"/>
        <w:numPr>
          <w:ilvl w:val="1"/>
          <w:numId w:val="3"/>
        </w:numPr>
        <w:tabs>
          <w:tab w:val="left" w:pos="1381"/>
        </w:tabs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Yatan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Anketlerini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Servis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Sorumluları</w:t>
      </w:r>
      <w:proofErr w:type="spellEnd"/>
      <w:r w:rsidRPr="005A1302">
        <w:rPr>
          <w:sz w:val="24"/>
          <w:szCs w:val="24"/>
        </w:rPr>
        <w:t xml:space="preserve">  </w:t>
      </w:r>
      <w:proofErr w:type="spellStart"/>
      <w:r w:rsidRPr="005A1302">
        <w:rPr>
          <w:sz w:val="24"/>
          <w:szCs w:val="24"/>
        </w:rPr>
        <w:t>görevli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ankatörle</w:t>
      </w:r>
      <w:proofErr w:type="spellEnd"/>
      <w:r w:rsidRPr="005A1302">
        <w:rPr>
          <w:spacing w:val="-16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yaptırıması</w:t>
      </w:r>
      <w:proofErr w:type="spellEnd"/>
    </w:p>
    <w:p w:rsidR="00661E75" w:rsidRPr="005A1302" w:rsidRDefault="00CE0C46" w:rsidP="005A1302">
      <w:pPr>
        <w:pStyle w:val="ListeParagraf"/>
        <w:numPr>
          <w:ilvl w:val="1"/>
          <w:numId w:val="3"/>
        </w:numPr>
        <w:tabs>
          <w:tab w:val="left" w:pos="1381"/>
        </w:tabs>
        <w:ind w:right="181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Çalışan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Anketlerinin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="001E4807">
        <w:rPr>
          <w:sz w:val="24"/>
          <w:szCs w:val="24"/>
        </w:rPr>
        <w:t>Başhemşirelik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="001E4807">
        <w:rPr>
          <w:sz w:val="24"/>
          <w:szCs w:val="24"/>
        </w:rPr>
        <w:t xml:space="preserve"> </w:t>
      </w:r>
      <w:proofErr w:type="spellStart"/>
      <w:r w:rsidR="001E4807">
        <w:rPr>
          <w:rFonts w:asciiTheme="minorHAnsi" w:hAnsiTheme="minorHAnsi"/>
          <w:sz w:val="24"/>
          <w:szCs w:val="24"/>
        </w:rPr>
        <w:t>İ</w:t>
      </w:r>
      <w:r w:rsidR="001E4807" w:rsidRPr="001E4807">
        <w:rPr>
          <w:rFonts w:asciiTheme="minorHAnsi" w:hAnsiTheme="minorHAnsi"/>
          <w:sz w:val="24"/>
          <w:szCs w:val="24"/>
        </w:rPr>
        <w:t>dari</w:t>
      </w:r>
      <w:proofErr w:type="spellEnd"/>
      <w:r w:rsidR="001E4807" w:rsidRPr="001E48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E4807" w:rsidRPr="001E4807">
        <w:rPr>
          <w:rFonts w:asciiTheme="minorHAnsi" w:hAnsiTheme="minorHAnsi"/>
          <w:sz w:val="24"/>
          <w:szCs w:val="24"/>
        </w:rPr>
        <w:t>Kordinatör</w:t>
      </w:r>
      <w:proofErr w:type="spellEnd"/>
      <w:r w:rsidR="001E4807"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tarafından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görevli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ankatörle</w:t>
      </w:r>
      <w:proofErr w:type="spellEnd"/>
      <w:r w:rsidRPr="005A1302">
        <w:rPr>
          <w:spacing w:val="-5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yaptırılması</w:t>
      </w:r>
      <w:proofErr w:type="spellEnd"/>
    </w:p>
    <w:p w:rsidR="00661E75" w:rsidRDefault="00CE0C46" w:rsidP="005A1302">
      <w:pPr>
        <w:pStyle w:val="ListeParagraf"/>
        <w:numPr>
          <w:ilvl w:val="1"/>
          <w:numId w:val="3"/>
        </w:numPr>
        <w:tabs>
          <w:tab w:val="left" w:pos="1381"/>
        </w:tabs>
        <w:ind w:right="182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Acil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Servis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Anketlerinin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Acil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Servis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Sorumlusu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tarafından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görevli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ankatörle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yapıltırılması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değerlendirilmesi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bu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konuda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yapılacak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çalışmaların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koordinasyonundan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Yönetim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Direktörü</w:t>
      </w:r>
      <w:proofErr w:type="spellEnd"/>
      <w:r w:rsidRPr="005A1302">
        <w:rPr>
          <w:spacing w:val="45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sorumludur</w:t>
      </w:r>
      <w:proofErr w:type="spellEnd"/>
      <w:r w:rsidRPr="005A1302">
        <w:rPr>
          <w:sz w:val="24"/>
          <w:szCs w:val="24"/>
        </w:rPr>
        <w:t>.</w:t>
      </w:r>
    </w:p>
    <w:p w:rsidR="00661E75" w:rsidRPr="005A1302" w:rsidRDefault="00CE0C46">
      <w:pPr>
        <w:pStyle w:val="Balk1"/>
        <w:numPr>
          <w:ilvl w:val="1"/>
          <w:numId w:val="2"/>
        </w:numPr>
        <w:tabs>
          <w:tab w:val="left" w:pos="1381"/>
        </w:tabs>
        <w:ind w:hanging="1069"/>
        <w:jc w:val="left"/>
        <w:rPr>
          <w:sz w:val="24"/>
          <w:szCs w:val="24"/>
        </w:rPr>
      </w:pPr>
      <w:r w:rsidRPr="005A1302">
        <w:rPr>
          <w:sz w:val="24"/>
          <w:szCs w:val="24"/>
        </w:rPr>
        <w:t>FAALİYET</w:t>
      </w:r>
      <w:r w:rsidRPr="005A1302">
        <w:rPr>
          <w:spacing w:val="-2"/>
          <w:sz w:val="24"/>
          <w:szCs w:val="24"/>
        </w:rPr>
        <w:t xml:space="preserve"> </w:t>
      </w:r>
      <w:r w:rsidRPr="005A1302">
        <w:rPr>
          <w:sz w:val="24"/>
          <w:szCs w:val="24"/>
        </w:rPr>
        <w:t>AKIŞI: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ind w:right="375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Hastanemiz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uygulaması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Sağlık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Bakanlığı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Performans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Daire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Başkanlığınca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yayınlanan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uygulama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rehberinde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belirtilen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usul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esaslara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göre</w:t>
      </w:r>
      <w:proofErr w:type="spellEnd"/>
      <w:r w:rsidRPr="005A1302">
        <w:rPr>
          <w:spacing w:val="-13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yapılır</w:t>
      </w:r>
      <w:proofErr w:type="spellEnd"/>
      <w:r w:rsidRPr="005A1302">
        <w:rPr>
          <w:sz w:val="24"/>
          <w:szCs w:val="24"/>
        </w:rPr>
        <w:t>.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ind w:right="567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Yatan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Anketi</w:t>
      </w:r>
      <w:proofErr w:type="spellEnd"/>
      <w:r w:rsidRPr="005A1302">
        <w:rPr>
          <w:sz w:val="24"/>
          <w:szCs w:val="24"/>
        </w:rPr>
        <w:t xml:space="preserve"> her ay Hasta </w:t>
      </w:r>
      <w:proofErr w:type="spellStart"/>
      <w:r w:rsidRPr="005A1302">
        <w:rPr>
          <w:sz w:val="24"/>
          <w:szCs w:val="24"/>
        </w:rPr>
        <w:t>taburcu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edildiği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gün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uygulanacaktır</w:t>
      </w:r>
      <w:proofErr w:type="spellEnd"/>
      <w:r w:rsidRPr="005A1302">
        <w:rPr>
          <w:sz w:val="24"/>
          <w:szCs w:val="24"/>
        </w:rPr>
        <w:t xml:space="preserve">.(Ay </w:t>
      </w:r>
      <w:proofErr w:type="spellStart"/>
      <w:r w:rsidRPr="005A1302">
        <w:rPr>
          <w:sz w:val="24"/>
          <w:szCs w:val="24"/>
        </w:rPr>
        <w:t>içinde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uygulanacak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asgari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kişi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sayısı</w:t>
      </w:r>
      <w:proofErr w:type="spellEnd"/>
      <w:r w:rsidRPr="005A1302">
        <w:rPr>
          <w:sz w:val="24"/>
          <w:szCs w:val="24"/>
        </w:rPr>
        <w:t>: 15</w:t>
      </w:r>
      <w:r w:rsidRPr="005A1302">
        <w:rPr>
          <w:spacing w:val="-6"/>
          <w:sz w:val="24"/>
          <w:szCs w:val="24"/>
        </w:rPr>
        <w:t xml:space="preserve"> </w:t>
      </w:r>
      <w:r w:rsidRPr="005A1302">
        <w:rPr>
          <w:sz w:val="24"/>
          <w:szCs w:val="24"/>
        </w:rPr>
        <w:t>)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ind w:right="231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Ayaktan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Anketi</w:t>
      </w:r>
      <w:proofErr w:type="spellEnd"/>
      <w:r w:rsidRPr="005A1302">
        <w:rPr>
          <w:sz w:val="24"/>
          <w:szCs w:val="24"/>
        </w:rPr>
        <w:t xml:space="preserve"> her ay </w:t>
      </w:r>
      <w:proofErr w:type="spellStart"/>
      <w:r w:rsidRPr="005A1302">
        <w:rPr>
          <w:sz w:val="24"/>
          <w:szCs w:val="24"/>
        </w:rPr>
        <w:t>kişinin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işlemleri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bittiğinde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yapılır</w:t>
      </w:r>
      <w:proofErr w:type="spellEnd"/>
      <w:r w:rsidRPr="005A1302">
        <w:rPr>
          <w:sz w:val="24"/>
          <w:szCs w:val="24"/>
        </w:rPr>
        <w:t>. (</w:t>
      </w:r>
      <w:proofErr w:type="spellStart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uygulanacak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asgari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kişi</w:t>
      </w:r>
      <w:proofErr w:type="spellEnd"/>
      <w:r w:rsidRPr="005A1302">
        <w:rPr>
          <w:sz w:val="24"/>
          <w:szCs w:val="24"/>
        </w:rPr>
        <w:t xml:space="preserve"> sayısı:15 )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spacing w:before="2" w:line="237" w:lineRule="auto"/>
        <w:ind w:right="1181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Çalışan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Anketi</w:t>
      </w:r>
      <w:proofErr w:type="spellEnd"/>
      <w:r w:rsidRPr="005A1302">
        <w:rPr>
          <w:sz w:val="24"/>
          <w:szCs w:val="24"/>
        </w:rPr>
        <w:t xml:space="preserve"> 2 </w:t>
      </w:r>
      <w:proofErr w:type="spellStart"/>
      <w:r w:rsidRPr="005A1302">
        <w:rPr>
          <w:sz w:val="24"/>
          <w:szCs w:val="24"/>
        </w:rPr>
        <w:t>dönem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yapılacak</w:t>
      </w:r>
      <w:proofErr w:type="spellEnd"/>
      <w:r w:rsidRPr="005A1302">
        <w:rPr>
          <w:sz w:val="24"/>
          <w:szCs w:val="24"/>
        </w:rPr>
        <w:t xml:space="preserve"> 1.dönem Mart </w:t>
      </w:r>
      <w:proofErr w:type="spellStart"/>
      <w:r w:rsidRPr="005A1302">
        <w:rPr>
          <w:sz w:val="24"/>
          <w:szCs w:val="24"/>
        </w:rPr>
        <w:t>ayında</w:t>
      </w:r>
      <w:proofErr w:type="spellEnd"/>
      <w:r w:rsidRPr="005A1302">
        <w:rPr>
          <w:sz w:val="24"/>
          <w:szCs w:val="24"/>
        </w:rPr>
        <w:t xml:space="preserve"> 2.dönem </w:t>
      </w:r>
      <w:proofErr w:type="spellStart"/>
      <w:r w:rsidRPr="005A1302">
        <w:rPr>
          <w:sz w:val="24"/>
          <w:szCs w:val="24"/>
        </w:rPr>
        <w:t>Eylül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ayında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uygulanacaktır</w:t>
      </w:r>
      <w:proofErr w:type="spellEnd"/>
      <w:proofErr w:type="gramStart"/>
      <w:r w:rsidRPr="005A1302">
        <w:rPr>
          <w:sz w:val="24"/>
          <w:szCs w:val="24"/>
        </w:rPr>
        <w:t>.(</w:t>
      </w:r>
      <w:proofErr w:type="spellStart"/>
      <w:proofErr w:type="gramEnd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uygulanacak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asgari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personel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sayısı</w:t>
      </w:r>
      <w:proofErr w:type="spellEnd"/>
      <w:r w:rsidRPr="005A1302">
        <w:rPr>
          <w:sz w:val="24"/>
          <w:szCs w:val="24"/>
        </w:rPr>
        <w:t xml:space="preserve">: </w:t>
      </w:r>
      <w:proofErr w:type="spellStart"/>
      <w:r w:rsidRPr="005A1302">
        <w:rPr>
          <w:sz w:val="24"/>
          <w:szCs w:val="24"/>
        </w:rPr>
        <w:t>Tüm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Hastane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Çalışanının</w:t>
      </w:r>
      <w:proofErr w:type="spellEnd"/>
      <w:r w:rsidRPr="005A1302">
        <w:rPr>
          <w:spacing w:val="-14"/>
          <w:sz w:val="24"/>
          <w:szCs w:val="24"/>
        </w:rPr>
        <w:t xml:space="preserve"> </w:t>
      </w:r>
      <w:r w:rsidRPr="005A1302">
        <w:rPr>
          <w:sz w:val="24"/>
          <w:szCs w:val="24"/>
        </w:rPr>
        <w:t>%50‘dir.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spacing w:before="1"/>
        <w:ind w:right="488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Yatan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ayaktan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anketleri</w:t>
      </w:r>
      <w:proofErr w:type="spellEnd"/>
      <w:r w:rsidRPr="005A1302">
        <w:rPr>
          <w:sz w:val="24"/>
          <w:szCs w:val="24"/>
        </w:rPr>
        <w:t xml:space="preserve"> her </w:t>
      </w:r>
      <w:proofErr w:type="spellStart"/>
      <w:r w:rsidRPr="005A1302">
        <w:rPr>
          <w:sz w:val="24"/>
          <w:szCs w:val="24"/>
        </w:rPr>
        <w:t>ayın</w:t>
      </w:r>
      <w:proofErr w:type="spellEnd"/>
      <w:r w:rsidRPr="005A1302">
        <w:rPr>
          <w:sz w:val="24"/>
          <w:szCs w:val="24"/>
        </w:rPr>
        <w:t xml:space="preserve"> 25-30 u </w:t>
      </w:r>
      <w:proofErr w:type="spellStart"/>
      <w:r w:rsidRPr="005A1302">
        <w:rPr>
          <w:sz w:val="24"/>
          <w:szCs w:val="24"/>
        </w:rPr>
        <w:t>arasında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Uygulama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sorumluları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tarafından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Yönetim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Birimine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teslim</w:t>
      </w:r>
      <w:proofErr w:type="spellEnd"/>
      <w:r w:rsidRPr="005A1302">
        <w:rPr>
          <w:spacing w:val="-7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edilir</w:t>
      </w:r>
      <w:proofErr w:type="spellEnd"/>
      <w:r w:rsidRPr="005A1302">
        <w:rPr>
          <w:sz w:val="24"/>
          <w:szCs w:val="24"/>
        </w:rPr>
        <w:t>.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ind w:right="906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Çalışan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anketleri</w:t>
      </w:r>
      <w:proofErr w:type="spellEnd"/>
      <w:r w:rsidRPr="005A1302">
        <w:rPr>
          <w:sz w:val="24"/>
          <w:szCs w:val="24"/>
        </w:rPr>
        <w:t xml:space="preserve"> Mart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Eylül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ayının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sonunda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sorumlu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tarafından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Yönetim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Birimine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Teslim</w:t>
      </w:r>
      <w:proofErr w:type="spellEnd"/>
      <w:r w:rsidRPr="005A1302">
        <w:rPr>
          <w:spacing w:val="-8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edilir</w:t>
      </w:r>
      <w:proofErr w:type="spellEnd"/>
      <w:r w:rsidRPr="005A1302">
        <w:rPr>
          <w:sz w:val="24"/>
          <w:szCs w:val="24"/>
        </w:rPr>
        <w:t>.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ind w:right="201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Yatan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Ayaktan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Anketleri</w:t>
      </w:r>
      <w:proofErr w:type="spellEnd"/>
      <w:r w:rsidRPr="005A1302">
        <w:rPr>
          <w:sz w:val="24"/>
          <w:szCs w:val="24"/>
        </w:rPr>
        <w:t xml:space="preserve"> her </w:t>
      </w:r>
      <w:proofErr w:type="spellStart"/>
      <w:r w:rsidRPr="005A1302">
        <w:rPr>
          <w:sz w:val="24"/>
          <w:szCs w:val="24"/>
        </w:rPr>
        <w:t>ayın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sonunda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değerlendirilir</w:t>
      </w:r>
      <w:proofErr w:type="spellEnd"/>
      <w:r w:rsidRPr="005A1302">
        <w:rPr>
          <w:sz w:val="24"/>
          <w:szCs w:val="24"/>
        </w:rPr>
        <w:t xml:space="preserve">, </w:t>
      </w:r>
      <w:proofErr w:type="spellStart"/>
      <w:r w:rsidRPr="005A1302">
        <w:rPr>
          <w:sz w:val="24"/>
          <w:szCs w:val="24"/>
        </w:rPr>
        <w:t>Anket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sonuçları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hesaplanan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proofErr w:type="gramStart"/>
      <w:r w:rsidRPr="005A1302">
        <w:rPr>
          <w:sz w:val="24"/>
          <w:szCs w:val="24"/>
        </w:rPr>
        <w:t>katsayı</w:t>
      </w:r>
      <w:proofErr w:type="spellEnd"/>
      <w:r w:rsidRPr="005A1302">
        <w:rPr>
          <w:sz w:val="24"/>
          <w:szCs w:val="24"/>
        </w:rPr>
        <w:t xml:space="preserve"> ”</w:t>
      </w:r>
      <w:proofErr w:type="spellStart"/>
      <w:proofErr w:type="gramEnd"/>
      <w:r w:rsidRPr="005A1302">
        <w:rPr>
          <w:sz w:val="24"/>
          <w:szCs w:val="24"/>
        </w:rPr>
        <w:t>Kurumsal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Sistemine</w:t>
      </w:r>
      <w:proofErr w:type="spellEnd"/>
      <w:r w:rsidRPr="005A1302">
        <w:rPr>
          <w:sz w:val="24"/>
          <w:szCs w:val="24"/>
        </w:rPr>
        <w:t xml:space="preserve">” </w:t>
      </w:r>
      <w:proofErr w:type="spellStart"/>
      <w:r w:rsidRPr="005A1302">
        <w:rPr>
          <w:sz w:val="24"/>
          <w:szCs w:val="24"/>
        </w:rPr>
        <w:t>girilir</w:t>
      </w:r>
      <w:proofErr w:type="spellEnd"/>
      <w:r w:rsidRPr="005A1302">
        <w:rPr>
          <w:sz w:val="24"/>
          <w:szCs w:val="24"/>
        </w:rPr>
        <w:t xml:space="preserve">. Her </w:t>
      </w:r>
      <w:proofErr w:type="spellStart"/>
      <w:r w:rsidRPr="005A1302">
        <w:rPr>
          <w:sz w:val="24"/>
          <w:szCs w:val="24"/>
        </w:rPr>
        <w:t>dönem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sonunda</w:t>
      </w:r>
      <w:proofErr w:type="spellEnd"/>
      <w:r w:rsidRPr="005A1302">
        <w:rPr>
          <w:sz w:val="24"/>
          <w:szCs w:val="24"/>
        </w:rPr>
        <w:t xml:space="preserve"> da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katsayısı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proofErr w:type="gramStart"/>
      <w:r w:rsidRPr="005A1302">
        <w:rPr>
          <w:sz w:val="24"/>
          <w:szCs w:val="24"/>
        </w:rPr>
        <w:t>hesaplanarak</w:t>
      </w:r>
      <w:proofErr w:type="spellEnd"/>
      <w:r w:rsidRPr="005A1302">
        <w:rPr>
          <w:sz w:val="24"/>
          <w:szCs w:val="24"/>
        </w:rPr>
        <w:t xml:space="preserve"> ”</w:t>
      </w:r>
      <w:proofErr w:type="spellStart"/>
      <w:proofErr w:type="gramEnd"/>
      <w:r w:rsidRPr="005A1302">
        <w:rPr>
          <w:sz w:val="24"/>
          <w:szCs w:val="24"/>
        </w:rPr>
        <w:t>Kurumsal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Kalite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Sistemine</w:t>
      </w:r>
      <w:proofErr w:type="spellEnd"/>
      <w:r w:rsidRPr="005A1302">
        <w:rPr>
          <w:sz w:val="24"/>
          <w:szCs w:val="24"/>
        </w:rPr>
        <w:t>”</w:t>
      </w:r>
      <w:r w:rsidRPr="005A1302">
        <w:rPr>
          <w:spacing w:val="-9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girilir</w:t>
      </w:r>
      <w:proofErr w:type="spellEnd"/>
      <w:r w:rsidRPr="005A1302">
        <w:rPr>
          <w:sz w:val="24"/>
          <w:szCs w:val="24"/>
        </w:rPr>
        <w:t>.</w:t>
      </w:r>
    </w:p>
    <w:p w:rsidR="00661E75" w:rsidRPr="005A1302" w:rsidRDefault="00CE0C46" w:rsidP="005A1302">
      <w:pPr>
        <w:pStyle w:val="ListeParagraf"/>
        <w:numPr>
          <w:ilvl w:val="1"/>
          <w:numId w:val="2"/>
        </w:numPr>
        <w:tabs>
          <w:tab w:val="left" w:pos="2022"/>
        </w:tabs>
        <w:spacing w:before="3" w:line="237" w:lineRule="auto"/>
        <w:ind w:right="1346" w:hanging="360"/>
        <w:jc w:val="left"/>
        <w:rPr>
          <w:sz w:val="24"/>
          <w:szCs w:val="24"/>
        </w:rPr>
      </w:pPr>
      <w:proofErr w:type="spellStart"/>
      <w:r w:rsidRPr="005A1302">
        <w:rPr>
          <w:sz w:val="24"/>
          <w:szCs w:val="24"/>
        </w:rPr>
        <w:t>Çalışan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memnuniyet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hasta </w:t>
      </w:r>
      <w:proofErr w:type="spellStart"/>
      <w:r w:rsidRPr="005A1302">
        <w:rPr>
          <w:sz w:val="24"/>
          <w:szCs w:val="24"/>
        </w:rPr>
        <w:t>şikayetleri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aylık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dilek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ve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şikayet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kutuları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açılarak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aylık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olarak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değerlendirilmesi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toplantıda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yapılır</w:t>
      </w:r>
      <w:proofErr w:type="spellEnd"/>
      <w:r w:rsidRPr="005A1302">
        <w:rPr>
          <w:sz w:val="24"/>
          <w:szCs w:val="24"/>
        </w:rPr>
        <w:t xml:space="preserve">. </w:t>
      </w:r>
      <w:proofErr w:type="spellStart"/>
      <w:r w:rsidRPr="005A1302">
        <w:rPr>
          <w:sz w:val="24"/>
          <w:szCs w:val="24"/>
        </w:rPr>
        <w:t>Toplantı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sonucuna</w:t>
      </w:r>
      <w:proofErr w:type="spellEnd"/>
      <w:r w:rsidRPr="005A1302">
        <w:rPr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göre</w:t>
      </w:r>
      <w:proofErr w:type="spellEnd"/>
      <w:r w:rsidRPr="005A1302">
        <w:rPr>
          <w:sz w:val="24"/>
          <w:szCs w:val="24"/>
        </w:rPr>
        <w:t xml:space="preserve"> DÖF</w:t>
      </w:r>
      <w:r w:rsidRPr="005A1302">
        <w:rPr>
          <w:spacing w:val="-13"/>
          <w:sz w:val="24"/>
          <w:szCs w:val="24"/>
        </w:rPr>
        <w:t xml:space="preserve"> </w:t>
      </w:r>
      <w:proofErr w:type="spellStart"/>
      <w:r w:rsidRPr="005A1302">
        <w:rPr>
          <w:sz w:val="24"/>
          <w:szCs w:val="24"/>
        </w:rPr>
        <w:t>yazılır</w:t>
      </w:r>
      <w:proofErr w:type="spellEnd"/>
      <w:r w:rsidRPr="005A1302">
        <w:rPr>
          <w:sz w:val="24"/>
          <w:szCs w:val="24"/>
        </w:rPr>
        <w:t>.</w:t>
      </w:r>
    </w:p>
    <w:p w:rsidR="00661E75" w:rsidRDefault="00CE0C46">
      <w:pPr>
        <w:pStyle w:val="Balk1"/>
        <w:numPr>
          <w:ilvl w:val="1"/>
          <w:numId w:val="1"/>
        </w:numPr>
        <w:tabs>
          <w:tab w:val="left" w:pos="1287"/>
        </w:tabs>
        <w:ind w:hanging="334"/>
      </w:pPr>
      <w:r>
        <w:t>İLGİLİ</w:t>
      </w:r>
      <w:r>
        <w:rPr>
          <w:spacing w:val="-6"/>
        </w:rPr>
        <w:t xml:space="preserve"> </w:t>
      </w:r>
      <w:r>
        <w:t>DÖKÜMANLAR:</w:t>
      </w:r>
    </w:p>
    <w:p w:rsidR="00661E75" w:rsidRDefault="00CE0C46" w:rsidP="005A1302">
      <w:pPr>
        <w:pStyle w:val="ListeParagraf"/>
        <w:numPr>
          <w:ilvl w:val="1"/>
          <w:numId w:val="1"/>
        </w:numPr>
        <w:tabs>
          <w:tab w:val="left" w:pos="1314"/>
        </w:tabs>
        <w:ind w:left="1313" w:hanging="361"/>
      </w:pPr>
      <w:proofErr w:type="spellStart"/>
      <w:r>
        <w:t>Memnuniyet</w:t>
      </w:r>
      <w:proofErr w:type="spellEnd"/>
      <w:r>
        <w:t xml:space="preserve"> </w:t>
      </w:r>
      <w:proofErr w:type="spellStart"/>
      <w:r>
        <w:t>Anketleri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rPr>
          <w:spacing w:val="-9"/>
        </w:rPr>
        <w:t xml:space="preserve"> </w:t>
      </w:r>
      <w:proofErr w:type="spellStart"/>
      <w:r>
        <w:t>Rehberi</w:t>
      </w:r>
      <w:proofErr w:type="spellEnd"/>
      <w:r w:rsidR="005A1302">
        <w:t>,</w:t>
      </w:r>
    </w:p>
    <w:p w:rsidR="00661E75" w:rsidRDefault="00CE0C46" w:rsidP="005A1302">
      <w:pPr>
        <w:pStyle w:val="ListeParagraf"/>
        <w:numPr>
          <w:ilvl w:val="1"/>
          <w:numId w:val="1"/>
        </w:numPr>
        <w:tabs>
          <w:tab w:val="left" w:pos="1314"/>
        </w:tabs>
        <w:ind w:left="1313" w:hanging="361"/>
      </w:pPr>
      <w:proofErr w:type="spellStart"/>
      <w:r>
        <w:t>Yatan</w:t>
      </w:r>
      <w:proofErr w:type="spellEnd"/>
      <w:r>
        <w:t xml:space="preserve"> Hasta </w:t>
      </w:r>
      <w:proofErr w:type="spellStart"/>
      <w:r>
        <w:t>Memnuniyet</w:t>
      </w:r>
      <w:proofErr w:type="spellEnd"/>
      <w:r>
        <w:t xml:space="preserve"> </w:t>
      </w:r>
      <w:proofErr w:type="spellStart"/>
      <w:r>
        <w:t>Anket</w:t>
      </w:r>
      <w:proofErr w:type="spellEnd"/>
      <w:r>
        <w:rPr>
          <w:spacing w:val="-6"/>
        </w:rPr>
        <w:t xml:space="preserve"> </w:t>
      </w:r>
      <w:proofErr w:type="spellStart"/>
      <w:r w:rsidR="005A1302">
        <w:t>örneği</w:t>
      </w:r>
      <w:proofErr w:type="spellEnd"/>
      <w:r w:rsidR="005A1302">
        <w:t>,</w:t>
      </w:r>
    </w:p>
    <w:p w:rsidR="00661E75" w:rsidRDefault="00CE0C46" w:rsidP="005A1302">
      <w:pPr>
        <w:pStyle w:val="ListeParagraf"/>
        <w:numPr>
          <w:ilvl w:val="1"/>
          <w:numId w:val="1"/>
        </w:numPr>
        <w:tabs>
          <w:tab w:val="left" w:pos="1314"/>
        </w:tabs>
        <w:ind w:left="1313" w:hanging="361"/>
      </w:pPr>
      <w:proofErr w:type="spellStart"/>
      <w:r>
        <w:t>Ayaktan</w:t>
      </w:r>
      <w:proofErr w:type="spellEnd"/>
      <w:r>
        <w:t xml:space="preserve"> Hasta </w:t>
      </w:r>
      <w:proofErr w:type="spellStart"/>
      <w:r>
        <w:t>Memnuniyet</w:t>
      </w:r>
      <w:proofErr w:type="spellEnd"/>
      <w:r>
        <w:t xml:space="preserve"> </w:t>
      </w:r>
      <w:proofErr w:type="spellStart"/>
      <w:r>
        <w:t>Anket</w:t>
      </w:r>
      <w:proofErr w:type="spellEnd"/>
      <w:r>
        <w:rPr>
          <w:spacing w:val="-7"/>
        </w:rPr>
        <w:t xml:space="preserve"> </w:t>
      </w:r>
      <w:proofErr w:type="spellStart"/>
      <w:r>
        <w:t>örneği</w:t>
      </w:r>
      <w:proofErr w:type="spellEnd"/>
      <w:r w:rsidR="005A1302">
        <w:t>,</w:t>
      </w:r>
    </w:p>
    <w:p w:rsidR="00661E75" w:rsidRDefault="00CE0C46" w:rsidP="005A1302">
      <w:pPr>
        <w:pStyle w:val="ListeParagraf"/>
        <w:numPr>
          <w:ilvl w:val="1"/>
          <w:numId w:val="1"/>
        </w:numPr>
        <w:tabs>
          <w:tab w:val="left" w:pos="1314"/>
        </w:tabs>
        <w:ind w:left="1313" w:hanging="361"/>
      </w:pPr>
      <w:proofErr w:type="spellStart"/>
      <w:r>
        <w:t>Çalışan</w:t>
      </w:r>
      <w:proofErr w:type="spellEnd"/>
      <w:r>
        <w:t xml:space="preserve"> </w:t>
      </w:r>
      <w:proofErr w:type="spellStart"/>
      <w:r>
        <w:t>Memnuniyet</w:t>
      </w:r>
      <w:proofErr w:type="spellEnd"/>
      <w:r>
        <w:t xml:space="preserve"> </w:t>
      </w:r>
      <w:proofErr w:type="spellStart"/>
      <w:r>
        <w:t>Anket</w:t>
      </w:r>
      <w:proofErr w:type="spellEnd"/>
      <w:r>
        <w:rPr>
          <w:spacing w:val="-4"/>
        </w:rPr>
        <w:t xml:space="preserve"> </w:t>
      </w:r>
      <w:proofErr w:type="spellStart"/>
      <w:r>
        <w:t>Örneği</w:t>
      </w:r>
      <w:proofErr w:type="spellEnd"/>
      <w:r w:rsidR="005A1302">
        <w:t>,</w:t>
      </w:r>
    </w:p>
    <w:p w:rsidR="00661E75" w:rsidRDefault="00661E75" w:rsidP="00D4128E">
      <w:pPr>
        <w:pStyle w:val="ListeParagraf"/>
        <w:tabs>
          <w:tab w:val="left" w:pos="1284"/>
        </w:tabs>
        <w:ind w:left="1283" w:firstLine="0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2588"/>
        <w:gridCol w:w="3830"/>
        <w:gridCol w:w="3221"/>
      </w:tblGrid>
      <w:tr w:rsidR="000B20E8" w:rsidTr="000B20E8">
        <w:tc>
          <w:tcPr>
            <w:tcW w:w="2588" w:type="dxa"/>
          </w:tcPr>
          <w:p w:rsidR="000B20E8" w:rsidRPr="005A1302" w:rsidRDefault="000B20E8" w:rsidP="005A1302">
            <w:pPr>
              <w:tabs>
                <w:tab w:val="left" w:pos="1284"/>
              </w:tabs>
              <w:jc w:val="center"/>
              <w:rPr>
                <w:b/>
              </w:rPr>
            </w:pPr>
            <w:r w:rsidRPr="005A1302">
              <w:rPr>
                <w:b/>
              </w:rPr>
              <w:t>HAZIRLAYAN</w:t>
            </w:r>
          </w:p>
        </w:tc>
        <w:tc>
          <w:tcPr>
            <w:tcW w:w="3830" w:type="dxa"/>
          </w:tcPr>
          <w:p w:rsidR="000B20E8" w:rsidRPr="005A1302" w:rsidRDefault="000B20E8" w:rsidP="005A1302">
            <w:pPr>
              <w:tabs>
                <w:tab w:val="left" w:pos="1284"/>
              </w:tabs>
              <w:jc w:val="center"/>
              <w:rPr>
                <w:b/>
              </w:rPr>
            </w:pPr>
            <w:r w:rsidRPr="005A1302">
              <w:rPr>
                <w:b/>
              </w:rPr>
              <w:t>KONTROL EDEN</w:t>
            </w:r>
          </w:p>
        </w:tc>
        <w:tc>
          <w:tcPr>
            <w:tcW w:w="3221" w:type="dxa"/>
          </w:tcPr>
          <w:p w:rsidR="000B20E8" w:rsidRPr="005A1302" w:rsidRDefault="000B20E8" w:rsidP="005A1302">
            <w:pPr>
              <w:tabs>
                <w:tab w:val="left" w:pos="1284"/>
              </w:tabs>
              <w:jc w:val="center"/>
              <w:rPr>
                <w:b/>
              </w:rPr>
            </w:pPr>
            <w:r w:rsidRPr="005A1302">
              <w:rPr>
                <w:b/>
              </w:rPr>
              <w:t>ONAYLAYAN</w:t>
            </w:r>
          </w:p>
        </w:tc>
      </w:tr>
      <w:tr w:rsidR="000B20E8" w:rsidTr="005A1302">
        <w:trPr>
          <w:trHeight w:val="413"/>
        </w:trPr>
        <w:tc>
          <w:tcPr>
            <w:tcW w:w="2588" w:type="dxa"/>
          </w:tcPr>
          <w:p w:rsidR="000B20E8" w:rsidRPr="005A1302" w:rsidRDefault="000B20E8" w:rsidP="005A1302">
            <w:pPr>
              <w:tabs>
                <w:tab w:val="left" w:pos="1284"/>
              </w:tabs>
              <w:jc w:val="center"/>
            </w:pPr>
            <w:r>
              <w:t>BAŞHEMŞİRE</w:t>
            </w:r>
          </w:p>
        </w:tc>
        <w:tc>
          <w:tcPr>
            <w:tcW w:w="3830" w:type="dxa"/>
          </w:tcPr>
          <w:p w:rsidR="000B20E8" w:rsidRPr="005A1302" w:rsidRDefault="000B20E8" w:rsidP="005A1302">
            <w:pPr>
              <w:tabs>
                <w:tab w:val="left" w:pos="1284"/>
              </w:tabs>
              <w:jc w:val="center"/>
            </w:pPr>
            <w:r>
              <w:t>PERFORMANS VE KALİTE BİRİMİ</w:t>
            </w:r>
          </w:p>
        </w:tc>
        <w:tc>
          <w:tcPr>
            <w:tcW w:w="3221" w:type="dxa"/>
          </w:tcPr>
          <w:p w:rsidR="000B20E8" w:rsidRDefault="000B20E8" w:rsidP="005A1302">
            <w:pPr>
              <w:tabs>
                <w:tab w:val="left" w:pos="1284"/>
              </w:tabs>
              <w:jc w:val="center"/>
            </w:pPr>
            <w:r>
              <w:t>BAŞHEKİM</w:t>
            </w:r>
          </w:p>
        </w:tc>
      </w:tr>
    </w:tbl>
    <w:p w:rsidR="008B3870" w:rsidRDefault="008B3870" w:rsidP="008B3870">
      <w:pPr>
        <w:tabs>
          <w:tab w:val="left" w:pos="1284"/>
        </w:tabs>
      </w:pPr>
    </w:p>
    <w:p w:rsidR="008B3870" w:rsidRDefault="008B3870" w:rsidP="008B3870">
      <w:pPr>
        <w:tabs>
          <w:tab w:val="left" w:pos="1284"/>
        </w:tabs>
      </w:pPr>
    </w:p>
    <w:p w:rsidR="008B3870" w:rsidRDefault="008B3870" w:rsidP="008B3870">
      <w:pPr>
        <w:tabs>
          <w:tab w:val="left" w:pos="1284"/>
        </w:tabs>
      </w:pPr>
    </w:p>
    <w:sectPr w:rsidR="008B3870" w:rsidSect="005A1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84" w:right="380" w:bottom="280" w:left="1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5D" w:rsidRDefault="00601A5D" w:rsidP="000B20E8">
      <w:r>
        <w:separator/>
      </w:r>
    </w:p>
  </w:endnote>
  <w:endnote w:type="continuationSeparator" w:id="0">
    <w:p w:rsidR="00601A5D" w:rsidRDefault="00601A5D" w:rsidP="000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0B20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0B20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0B20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5D" w:rsidRDefault="00601A5D" w:rsidP="000B20E8">
      <w:r>
        <w:separator/>
      </w:r>
    </w:p>
  </w:footnote>
  <w:footnote w:type="continuationSeparator" w:id="0">
    <w:p w:rsidR="00601A5D" w:rsidRDefault="00601A5D" w:rsidP="000B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601A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977" o:spid="_x0000_s2050" type="#_x0000_t136" style="position:absolute;margin-left:0;margin-top:0;width:658.85pt;height:141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601A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978" o:spid="_x0000_s2051" type="#_x0000_t136" style="position:absolute;margin-left:0;margin-top:0;width:685.05pt;height:141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E8" w:rsidRDefault="00601A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976" o:spid="_x0000_s2049" type="#_x0000_t136" style="position:absolute;margin-left:0;margin-top:0;width:658.85pt;height:141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39F"/>
    <w:multiLevelType w:val="multilevel"/>
    <w:tmpl w:val="30B03DAE"/>
    <w:lvl w:ilvl="0">
      <w:start w:val="5"/>
      <w:numFmt w:val="decimal"/>
      <w:lvlText w:val="%1"/>
      <w:lvlJc w:val="left"/>
      <w:pPr>
        <w:ind w:left="1286" w:hanging="3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86" w:hanging="335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3293" w:hanging="335"/>
      </w:pPr>
      <w:rPr>
        <w:rFonts w:hint="default"/>
      </w:rPr>
    </w:lvl>
    <w:lvl w:ilvl="3">
      <w:numFmt w:val="bullet"/>
      <w:lvlText w:val="•"/>
      <w:lvlJc w:val="left"/>
      <w:pPr>
        <w:ind w:left="4299" w:hanging="335"/>
      </w:pPr>
      <w:rPr>
        <w:rFonts w:hint="default"/>
      </w:rPr>
    </w:lvl>
    <w:lvl w:ilvl="4">
      <w:numFmt w:val="bullet"/>
      <w:lvlText w:val="•"/>
      <w:lvlJc w:val="left"/>
      <w:pPr>
        <w:ind w:left="5306" w:hanging="335"/>
      </w:pPr>
      <w:rPr>
        <w:rFonts w:hint="default"/>
      </w:rPr>
    </w:lvl>
    <w:lvl w:ilvl="5">
      <w:numFmt w:val="bullet"/>
      <w:lvlText w:val="•"/>
      <w:lvlJc w:val="left"/>
      <w:pPr>
        <w:ind w:left="6313" w:hanging="335"/>
      </w:pPr>
      <w:rPr>
        <w:rFonts w:hint="default"/>
      </w:rPr>
    </w:lvl>
    <w:lvl w:ilvl="6">
      <w:numFmt w:val="bullet"/>
      <w:lvlText w:val="•"/>
      <w:lvlJc w:val="left"/>
      <w:pPr>
        <w:ind w:left="7319" w:hanging="335"/>
      </w:pPr>
      <w:rPr>
        <w:rFonts w:hint="default"/>
      </w:rPr>
    </w:lvl>
    <w:lvl w:ilvl="7">
      <w:numFmt w:val="bullet"/>
      <w:lvlText w:val="•"/>
      <w:lvlJc w:val="left"/>
      <w:pPr>
        <w:ind w:left="8326" w:hanging="335"/>
      </w:pPr>
      <w:rPr>
        <w:rFonts w:hint="default"/>
      </w:rPr>
    </w:lvl>
    <w:lvl w:ilvl="8">
      <w:numFmt w:val="bullet"/>
      <w:lvlText w:val="•"/>
      <w:lvlJc w:val="left"/>
      <w:pPr>
        <w:ind w:left="9333" w:hanging="335"/>
      </w:pPr>
      <w:rPr>
        <w:rFonts w:hint="default"/>
      </w:rPr>
    </w:lvl>
  </w:abstractNum>
  <w:abstractNum w:abstractNumId="1">
    <w:nsid w:val="1F0B123A"/>
    <w:multiLevelType w:val="multilevel"/>
    <w:tmpl w:val="84F2A9DA"/>
    <w:lvl w:ilvl="0">
      <w:start w:val="4"/>
      <w:numFmt w:val="decimal"/>
      <w:lvlText w:val="%1"/>
      <w:lvlJc w:val="left"/>
      <w:pPr>
        <w:ind w:left="2021" w:hanging="42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021" w:hanging="428"/>
        <w:jc w:val="right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3885" w:hanging="428"/>
      </w:pPr>
      <w:rPr>
        <w:rFonts w:hint="default"/>
      </w:rPr>
    </w:lvl>
    <w:lvl w:ilvl="3">
      <w:numFmt w:val="bullet"/>
      <w:lvlText w:val="•"/>
      <w:lvlJc w:val="left"/>
      <w:pPr>
        <w:ind w:left="4817" w:hanging="428"/>
      </w:pPr>
      <w:rPr>
        <w:rFonts w:hint="default"/>
      </w:rPr>
    </w:lvl>
    <w:lvl w:ilvl="4">
      <w:numFmt w:val="bullet"/>
      <w:lvlText w:val="•"/>
      <w:lvlJc w:val="left"/>
      <w:pPr>
        <w:ind w:left="5750" w:hanging="428"/>
      </w:pPr>
      <w:rPr>
        <w:rFonts w:hint="default"/>
      </w:rPr>
    </w:lvl>
    <w:lvl w:ilvl="5">
      <w:numFmt w:val="bullet"/>
      <w:lvlText w:val="•"/>
      <w:lvlJc w:val="left"/>
      <w:pPr>
        <w:ind w:left="6683" w:hanging="428"/>
      </w:pPr>
      <w:rPr>
        <w:rFonts w:hint="default"/>
      </w:rPr>
    </w:lvl>
    <w:lvl w:ilvl="6">
      <w:numFmt w:val="bullet"/>
      <w:lvlText w:val="•"/>
      <w:lvlJc w:val="left"/>
      <w:pPr>
        <w:ind w:left="7615" w:hanging="428"/>
      </w:pPr>
      <w:rPr>
        <w:rFonts w:hint="default"/>
      </w:rPr>
    </w:lvl>
    <w:lvl w:ilvl="7">
      <w:numFmt w:val="bullet"/>
      <w:lvlText w:val="•"/>
      <w:lvlJc w:val="left"/>
      <w:pPr>
        <w:ind w:left="8548" w:hanging="428"/>
      </w:pPr>
      <w:rPr>
        <w:rFonts w:hint="default"/>
      </w:rPr>
    </w:lvl>
    <w:lvl w:ilvl="8">
      <w:numFmt w:val="bullet"/>
      <w:lvlText w:val="•"/>
      <w:lvlJc w:val="left"/>
      <w:pPr>
        <w:ind w:left="9481" w:hanging="428"/>
      </w:pPr>
      <w:rPr>
        <w:rFonts w:hint="default"/>
      </w:rPr>
    </w:lvl>
  </w:abstractNum>
  <w:abstractNum w:abstractNumId="2">
    <w:nsid w:val="41E0624B"/>
    <w:multiLevelType w:val="multilevel"/>
    <w:tmpl w:val="94620FF8"/>
    <w:lvl w:ilvl="0">
      <w:start w:val="3"/>
      <w:numFmt w:val="decimal"/>
      <w:lvlText w:val="%1"/>
      <w:lvlJc w:val="left"/>
      <w:pPr>
        <w:ind w:left="1380" w:hanging="42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380" w:hanging="428"/>
        <w:jc w:val="left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3373" w:hanging="428"/>
      </w:pPr>
      <w:rPr>
        <w:rFonts w:hint="default"/>
      </w:rPr>
    </w:lvl>
    <w:lvl w:ilvl="3">
      <w:numFmt w:val="bullet"/>
      <w:lvlText w:val="•"/>
      <w:lvlJc w:val="left"/>
      <w:pPr>
        <w:ind w:left="4369" w:hanging="428"/>
      </w:pPr>
      <w:rPr>
        <w:rFonts w:hint="default"/>
      </w:rPr>
    </w:lvl>
    <w:lvl w:ilvl="4">
      <w:numFmt w:val="bullet"/>
      <w:lvlText w:val="•"/>
      <w:lvlJc w:val="left"/>
      <w:pPr>
        <w:ind w:left="5366" w:hanging="428"/>
      </w:pPr>
      <w:rPr>
        <w:rFonts w:hint="default"/>
      </w:rPr>
    </w:lvl>
    <w:lvl w:ilvl="5">
      <w:numFmt w:val="bullet"/>
      <w:lvlText w:val="•"/>
      <w:lvlJc w:val="left"/>
      <w:pPr>
        <w:ind w:left="6363" w:hanging="428"/>
      </w:pPr>
      <w:rPr>
        <w:rFonts w:hint="default"/>
      </w:rPr>
    </w:lvl>
    <w:lvl w:ilvl="6">
      <w:numFmt w:val="bullet"/>
      <w:lvlText w:val="•"/>
      <w:lvlJc w:val="left"/>
      <w:pPr>
        <w:ind w:left="7359" w:hanging="428"/>
      </w:pPr>
      <w:rPr>
        <w:rFonts w:hint="default"/>
      </w:rPr>
    </w:lvl>
    <w:lvl w:ilvl="7">
      <w:numFmt w:val="bullet"/>
      <w:lvlText w:val="•"/>
      <w:lvlJc w:val="left"/>
      <w:pPr>
        <w:ind w:left="8356" w:hanging="428"/>
      </w:pPr>
      <w:rPr>
        <w:rFonts w:hint="default"/>
      </w:rPr>
    </w:lvl>
    <w:lvl w:ilvl="8">
      <w:numFmt w:val="bullet"/>
      <w:lvlText w:val="•"/>
      <w:lvlJc w:val="left"/>
      <w:pPr>
        <w:ind w:left="9353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5"/>
    <w:rsid w:val="000B20E8"/>
    <w:rsid w:val="000B781B"/>
    <w:rsid w:val="001E4807"/>
    <w:rsid w:val="004001B5"/>
    <w:rsid w:val="00496478"/>
    <w:rsid w:val="005A1302"/>
    <w:rsid w:val="00601A5D"/>
    <w:rsid w:val="00661E75"/>
    <w:rsid w:val="006B75D0"/>
    <w:rsid w:val="007A557A"/>
    <w:rsid w:val="007E3BC8"/>
    <w:rsid w:val="008A45DA"/>
    <w:rsid w:val="008B3870"/>
    <w:rsid w:val="00910C5C"/>
    <w:rsid w:val="00AB4316"/>
    <w:rsid w:val="00B40962"/>
    <w:rsid w:val="00CE0C46"/>
    <w:rsid w:val="00D4128E"/>
    <w:rsid w:val="00DB78E7"/>
    <w:rsid w:val="00DC6671"/>
    <w:rsid w:val="00E36EDA"/>
    <w:rsid w:val="00E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95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21" w:hanging="360"/>
    </w:pPr>
  </w:style>
  <w:style w:type="paragraph" w:styleId="ListeParagraf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201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45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5DA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0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0E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B20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20E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95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21" w:hanging="360"/>
    </w:pPr>
  </w:style>
  <w:style w:type="paragraph" w:styleId="ListeParagraf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201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45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5DA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3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20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0E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B20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20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TR</dc:creator>
  <cp:lastModifiedBy>LEVEL</cp:lastModifiedBy>
  <cp:revision>13</cp:revision>
  <cp:lastPrinted>2018-05-25T11:05:00Z</cp:lastPrinted>
  <dcterms:created xsi:type="dcterms:W3CDTF">2016-08-30T07:57:00Z</dcterms:created>
  <dcterms:modified xsi:type="dcterms:W3CDTF">2018-06-08T08:18:00Z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2016-08-29T00:00:00Z</vt:filetime>
  </property>
</Properties>
</file>