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Look w:val="04A0" w:firstRow="1" w:lastRow="0" w:firstColumn="1" w:lastColumn="0" w:noHBand="0" w:noVBand="1"/>
      </w:tblPr>
      <w:tblGrid>
        <w:gridCol w:w="2376"/>
        <w:gridCol w:w="4678"/>
        <w:gridCol w:w="1843"/>
        <w:gridCol w:w="1449"/>
      </w:tblGrid>
      <w:tr w:rsidR="00BE49AE" w:rsidTr="001B42AE">
        <w:trPr>
          <w:trHeight w:val="70"/>
          <w:jc w:val="center"/>
        </w:trPr>
        <w:tc>
          <w:tcPr>
            <w:tcW w:w="2376" w:type="dxa"/>
            <w:vMerge w:val="restart"/>
          </w:tcPr>
          <w:p w:rsidR="00BE49AE" w:rsidRDefault="00BE49AE" w:rsidP="007B14A8">
            <w:r>
              <w:rPr>
                <w:noProof/>
                <w:lang w:eastAsia="tr-TR"/>
              </w:rPr>
              <w:drawing>
                <wp:inline distT="0" distB="0" distL="0" distR="0" wp14:anchorId="62F77C3A" wp14:editId="4B65B57B">
                  <wp:extent cx="1285875" cy="8763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BE49AE" w:rsidRDefault="00BE49AE" w:rsidP="007B14A8">
            <w:pPr>
              <w:jc w:val="center"/>
            </w:pPr>
          </w:p>
          <w:p w:rsidR="00BE49AE" w:rsidRDefault="00BE49AE" w:rsidP="007B14A8">
            <w:pPr>
              <w:jc w:val="center"/>
            </w:pPr>
          </w:p>
          <w:p w:rsidR="00BE49AE" w:rsidRPr="00BE49AE" w:rsidRDefault="00BE49AE" w:rsidP="007B14A8">
            <w:pPr>
              <w:jc w:val="center"/>
              <w:rPr>
                <w:b/>
                <w:sz w:val="24"/>
                <w:szCs w:val="24"/>
              </w:rPr>
            </w:pPr>
            <w:r w:rsidRPr="00BE49AE">
              <w:rPr>
                <w:b/>
              </w:rPr>
              <w:t xml:space="preserve"> RADYASYON GÜVENLİĞİ KOMİTESİ</w:t>
            </w:r>
          </w:p>
        </w:tc>
        <w:tc>
          <w:tcPr>
            <w:tcW w:w="1843" w:type="dxa"/>
          </w:tcPr>
          <w:p w:rsidR="00BE49AE" w:rsidRPr="005C5B72" w:rsidRDefault="00BE49AE" w:rsidP="007B14A8">
            <w:pPr>
              <w:rPr>
                <w:sz w:val="20"/>
                <w:szCs w:val="20"/>
              </w:rPr>
            </w:pPr>
            <w:r w:rsidRPr="005C5B72">
              <w:rPr>
                <w:sz w:val="20"/>
                <w:szCs w:val="20"/>
              </w:rPr>
              <w:t>DÖKÜMAN KODU</w:t>
            </w:r>
          </w:p>
        </w:tc>
        <w:tc>
          <w:tcPr>
            <w:tcW w:w="1449" w:type="dxa"/>
          </w:tcPr>
          <w:p w:rsidR="00BE49AE" w:rsidRDefault="00BE49AE" w:rsidP="00BE49AE">
            <w:pPr>
              <w:jc w:val="center"/>
            </w:pPr>
            <w:proofErr w:type="gramStart"/>
            <w:r w:rsidRPr="00C75B9B">
              <w:t>RG.TL</w:t>
            </w:r>
            <w:proofErr w:type="gramEnd"/>
            <w:r w:rsidRPr="00C75B9B">
              <w:t>.03</w:t>
            </w:r>
          </w:p>
        </w:tc>
      </w:tr>
      <w:tr w:rsidR="00BE49AE" w:rsidTr="00F84DAB">
        <w:trPr>
          <w:jc w:val="center"/>
        </w:trPr>
        <w:tc>
          <w:tcPr>
            <w:tcW w:w="2376" w:type="dxa"/>
            <w:vMerge/>
          </w:tcPr>
          <w:p w:rsidR="00BE49AE" w:rsidRDefault="00BE49AE" w:rsidP="007B14A8"/>
        </w:tc>
        <w:tc>
          <w:tcPr>
            <w:tcW w:w="4678" w:type="dxa"/>
            <w:vMerge/>
          </w:tcPr>
          <w:p w:rsidR="00BE49AE" w:rsidRDefault="00BE49AE" w:rsidP="007B14A8"/>
        </w:tc>
        <w:tc>
          <w:tcPr>
            <w:tcW w:w="1843" w:type="dxa"/>
          </w:tcPr>
          <w:p w:rsidR="00BE49AE" w:rsidRPr="005C5B72" w:rsidRDefault="00BE49AE" w:rsidP="007B14A8">
            <w:pPr>
              <w:rPr>
                <w:sz w:val="20"/>
                <w:szCs w:val="20"/>
              </w:rPr>
            </w:pPr>
            <w:r w:rsidRPr="005C5B72">
              <w:rPr>
                <w:sz w:val="20"/>
                <w:szCs w:val="20"/>
              </w:rPr>
              <w:t>YAYIN TARİHİ</w:t>
            </w:r>
          </w:p>
        </w:tc>
        <w:tc>
          <w:tcPr>
            <w:tcW w:w="1449" w:type="dxa"/>
          </w:tcPr>
          <w:p w:rsidR="00BE49AE" w:rsidRDefault="00BE49AE" w:rsidP="00BE49AE">
            <w:pPr>
              <w:jc w:val="center"/>
            </w:pPr>
            <w:r w:rsidRPr="00BE49AE">
              <w:t>16.02.2016</w:t>
            </w:r>
          </w:p>
        </w:tc>
      </w:tr>
      <w:tr w:rsidR="00012B5B" w:rsidTr="00F84DAB">
        <w:trPr>
          <w:jc w:val="center"/>
        </w:trPr>
        <w:tc>
          <w:tcPr>
            <w:tcW w:w="2376" w:type="dxa"/>
            <w:vMerge/>
          </w:tcPr>
          <w:p w:rsidR="00012B5B" w:rsidRDefault="00012B5B" w:rsidP="007B14A8"/>
        </w:tc>
        <w:tc>
          <w:tcPr>
            <w:tcW w:w="4678" w:type="dxa"/>
            <w:vMerge/>
          </w:tcPr>
          <w:p w:rsidR="00012B5B" w:rsidRDefault="00012B5B" w:rsidP="007B14A8"/>
        </w:tc>
        <w:tc>
          <w:tcPr>
            <w:tcW w:w="1843" w:type="dxa"/>
          </w:tcPr>
          <w:p w:rsidR="00012B5B" w:rsidRPr="005C5B72" w:rsidRDefault="00012B5B" w:rsidP="007B14A8">
            <w:pPr>
              <w:rPr>
                <w:sz w:val="20"/>
                <w:szCs w:val="20"/>
              </w:rPr>
            </w:pPr>
            <w:r w:rsidRPr="005C5B72">
              <w:rPr>
                <w:sz w:val="20"/>
                <w:szCs w:val="20"/>
              </w:rPr>
              <w:t>REVİZYON TARİHİ</w:t>
            </w:r>
          </w:p>
        </w:tc>
        <w:tc>
          <w:tcPr>
            <w:tcW w:w="1449" w:type="dxa"/>
          </w:tcPr>
          <w:p w:rsidR="00012B5B" w:rsidRPr="005C5B72" w:rsidRDefault="00012B5B" w:rsidP="00BE49AE">
            <w:pPr>
              <w:jc w:val="center"/>
              <w:rPr>
                <w:sz w:val="20"/>
                <w:szCs w:val="20"/>
              </w:rPr>
            </w:pPr>
            <w:r w:rsidRPr="00012B5B">
              <w:rPr>
                <w:sz w:val="20"/>
                <w:szCs w:val="20"/>
              </w:rPr>
              <w:t>09.05.2017</w:t>
            </w:r>
          </w:p>
        </w:tc>
      </w:tr>
      <w:tr w:rsidR="00012B5B" w:rsidTr="00F84DAB">
        <w:trPr>
          <w:jc w:val="center"/>
        </w:trPr>
        <w:tc>
          <w:tcPr>
            <w:tcW w:w="2376" w:type="dxa"/>
            <w:vMerge/>
          </w:tcPr>
          <w:p w:rsidR="00012B5B" w:rsidRDefault="00012B5B" w:rsidP="007B14A8"/>
        </w:tc>
        <w:tc>
          <w:tcPr>
            <w:tcW w:w="4678" w:type="dxa"/>
            <w:vMerge/>
          </w:tcPr>
          <w:p w:rsidR="00012B5B" w:rsidRDefault="00012B5B" w:rsidP="007B14A8"/>
        </w:tc>
        <w:tc>
          <w:tcPr>
            <w:tcW w:w="1843" w:type="dxa"/>
          </w:tcPr>
          <w:p w:rsidR="00012B5B" w:rsidRPr="005C5B72" w:rsidRDefault="00012B5B" w:rsidP="007B14A8">
            <w:pPr>
              <w:rPr>
                <w:sz w:val="20"/>
                <w:szCs w:val="20"/>
              </w:rPr>
            </w:pPr>
            <w:r w:rsidRPr="005C5B72">
              <w:rPr>
                <w:sz w:val="20"/>
                <w:szCs w:val="20"/>
              </w:rPr>
              <w:t>REVİZYON NO</w:t>
            </w:r>
          </w:p>
        </w:tc>
        <w:tc>
          <w:tcPr>
            <w:tcW w:w="1449" w:type="dxa"/>
          </w:tcPr>
          <w:p w:rsidR="00012B5B" w:rsidRPr="005C5B72" w:rsidRDefault="00012B5B" w:rsidP="00BE49AE">
            <w:pPr>
              <w:jc w:val="center"/>
              <w:rPr>
                <w:sz w:val="20"/>
                <w:szCs w:val="20"/>
              </w:rPr>
            </w:pPr>
            <w:r>
              <w:rPr>
                <w:sz w:val="20"/>
                <w:szCs w:val="20"/>
              </w:rPr>
              <w:t>01</w:t>
            </w:r>
          </w:p>
        </w:tc>
      </w:tr>
      <w:tr w:rsidR="00F84DAB" w:rsidTr="00F84DAB">
        <w:trPr>
          <w:jc w:val="center"/>
        </w:trPr>
        <w:tc>
          <w:tcPr>
            <w:tcW w:w="2376" w:type="dxa"/>
            <w:vMerge/>
          </w:tcPr>
          <w:p w:rsidR="00F84DAB" w:rsidRDefault="00F84DAB" w:rsidP="007B14A8"/>
        </w:tc>
        <w:tc>
          <w:tcPr>
            <w:tcW w:w="4678" w:type="dxa"/>
            <w:vMerge/>
          </w:tcPr>
          <w:p w:rsidR="00F84DAB" w:rsidRDefault="00F84DAB" w:rsidP="007B14A8"/>
        </w:tc>
        <w:tc>
          <w:tcPr>
            <w:tcW w:w="1843" w:type="dxa"/>
          </w:tcPr>
          <w:p w:rsidR="00F84DAB" w:rsidRPr="005C5B72" w:rsidRDefault="00F84DAB" w:rsidP="007B14A8">
            <w:pPr>
              <w:rPr>
                <w:sz w:val="20"/>
                <w:szCs w:val="20"/>
              </w:rPr>
            </w:pPr>
            <w:r w:rsidRPr="005C5B72">
              <w:rPr>
                <w:sz w:val="20"/>
                <w:szCs w:val="20"/>
              </w:rPr>
              <w:t>SAYFA</w:t>
            </w:r>
          </w:p>
        </w:tc>
        <w:tc>
          <w:tcPr>
            <w:tcW w:w="1449" w:type="dxa"/>
          </w:tcPr>
          <w:p w:rsidR="00F84DAB" w:rsidRPr="005C5B72" w:rsidRDefault="00012B5B" w:rsidP="001B42AE">
            <w:pPr>
              <w:jc w:val="center"/>
              <w:rPr>
                <w:sz w:val="20"/>
                <w:szCs w:val="20"/>
              </w:rPr>
            </w:pPr>
            <w:r>
              <w:rPr>
                <w:sz w:val="20"/>
                <w:szCs w:val="20"/>
              </w:rPr>
              <w:t>1/</w:t>
            </w:r>
            <w:r w:rsidR="00BE49AE">
              <w:rPr>
                <w:sz w:val="20"/>
                <w:szCs w:val="20"/>
              </w:rPr>
              <w:t>2</w:t>
            </w:r>
          </w:p>
        </w:tc>
      </w:tr>
    </w:tbl>
    <w:p w:rsidR="001B42AE" w:rsidRDefault="001B42AE" w:rsidP="001B42AE">
      <w:pPr>
        <w:tabs>
          <w:tab w:val="left" w:pos="1245"/>
        </w:tabs>
        <w:spacing w:after="0"/>
        <w:ind w:left="567" w:right="694"/>
        <w:rPr>
          <w:b/>
          <w:sz w:val="24"/>
          <w:szCs w:val="24"/>
        </w:rPr>
      </w:pPr>
    </w:p>
    <w:p w:rsidR="00BE49AE" w:rsidRPr="00BE49AE" w:rsidRDefault="00BE49AE" w:rsidP="00BE49AE">
      <w:pPr>
        <w:tabs>
          <w:tab w:val="left" w:pos="1245"/>
        </w:tabs>
        <w:spacing w:after="0"/>
        <w:ind w:left="567" w:right="694"/>
        <w:rPr>
          <w:b/>
          <w:sz w:val="24"/>
          <w:szCs w:val="24"/>
        </w:rPr>
      </w:pPr>
      <w:r w:rsidRPr="00BE49AE">
        <w:rPr>
          <w:b/>
          <w:sz w:val="24"/>
          <w:szCs w:val="24"/>
        </w:rPr>
        <w:t>1.</w:t>
      </w:r>
      <w:proofErr w:type="gramStart"/>
      <w:r w:rsidRPr="00BE49AE">
        <w:rPr>
          <w:b/>
          <w:sz w:val="24"/>
          <w:szCs w:val="24"/>
        </w:rPr>
        <w:t>AMAÇ :</w:t>
      </w:r>
      <w:proofErr w:type="gramEnd"/>
    </w:p>
    <w:p w:rsidR="00BE49AE" w:rsidRPr="00BE49AE" w:rsidRDefault="00BE49AE" w:rsidP="00BE49AE">
      <w:pPr>
        <w:tabs>
          <w:tab w:val="left" w:pos="1245"/>
        </w:tabs>
        <w:spacing w:after="0"/>
        <w:ind w:left="567" w:right="694"/>
        <w:rPr>
          <w:sz w:val="24"/>
          <w:szCs w:val="24"/>
        </w:rPr>
      </w:pPr>
      <w:r w:rsidRPr="00BE49AE">
        <w:rPr>
          <w:sz w:val="24"/>
          <w:szCs w:val="24"/>
        </w:rPr>
        <w:t xml:space="preserve">  Zonguldak Özel Level </w:t>
      </w:r>
      <w:proofErr w:type="spellStart"/>
      <w:proofErr w:type="gramStart"/>
      <w:r w:rsidRPr="00BE49AE">
        <w:rPr>
          <w:sz w:val="24"/>
          <w:szCs w:val="24"/>
        </w:rPr>
        <w:t>Hospital</w:t>
      </w:r>
      <w:proofErr w:type="spellEnd"/>
      <w:r w:rsidRPr="00BE49AE">
        <w:rPr>
          <w:sz w:val="24"/>
          <w:szCs w:val="24"/>
        </w:rPr>
        <w:t xml:space="preserve">   Radyasyon</w:t>
      </w:r>
      <w:proofErr w:type="gramEnd"/>
      <w:r w:rsidRPr="00BE49AE">
        <w:rPr>
          <w:sz w:val="24"/>
          <w:szCs w:val="24"/>
        </w:rPr>
        <w:t xml:space="preserve"> Güvenliği kapsamında; hasta, hasta yakını ve çalışanların radyasyonun zararlı etkilerinden korunmasına yönelik gerekli tedbirlerin alınmasını sağlamak ve bu tedbirlerin uygulanma durumunu izlemek.</w:t>
      </w:r>
    </w:p>
    <w:p w:rsidR="00BE49AE" w:rsidRPr="00BE49AE" w:rsidRDefault="00BE49AE" w:rsidP="00BE49AE">
      <w:pPr>
        <w:tabs>
          <w:tab w:val="left" w:pos="1245"/>
        </w:tabs>
        <w:spacing w:after="0"/>
        <w:ind w:left="567" w:right="694"/>
        <w:rPr>
          <w:b/>
          <w:sz w:val="24"/>
          <w:szCs w:val="24"/>
        </w:rPr>
      </w:pPr>
      <w:r w:rsidRPr="00BE49AE">
        <w:rPr>
          <w:b/>
          <w:sz w:val="24"/>
          <w:szCs w:val="24"/>
        </w:rPr>
        <w:t>2.</w:t>
      </w:r>
      <w:proofErr w:type="gramStart"/>
      <w:r w:rsidRPr="00BE49AE">
        <w:rPr>
          <w:b/>
          <w:sz w:val="24"/>
          <w:szCs w:val="24"/>
        </w:rPr>
        <w:t>KAPSAM :</w:t>
      </w:r>
      <w:proofErr w:type="gramEnd"/>
      <w:r w:rsidRPr="00BE49AE">
        <w:rPr>
          <w:b/>
          <w:sz w:val="24"/>
          <w:szCs w:val="24"/>
        </w:rPr>
        <w:t xml:space="preserve">  </w:t>
      </w:r>
    </w:p>
    <w:p w:rsidR="00BE49AE" w:rsidRPr="00BE49AE" w:rsidRDefault="00BE49AE" w:rsidP="00BE49AE">
      <w:pPr>
        <w:tabs>
          <w:tab w:val="left" w:pos="1245"/>
        </w:tabs>
        <w:spacing w:after="0"/>
        <w:ind w:left="567" w:right="694"/>
        <w:rPr>
          <w:sz w:val="24"/>
          <w:szCs w:val="24"/>
        </w:rPr>
      </w:pPr>
      <w:r w:rsidRPr="00BE49AE">
        <w:rPr>
          <w:sz w:val="24"/>
          <w:szCs w:val="24"/>
        </w:rPr>
        <w:t xml:space="preserve">Zonguldak Özel Level </w:t>
      </w:r>
      <w:proofErr w:type="spellStart"/>
      <w:r w:rsidRPr="00BE49AE">
        <w:rPr>
          <w:sz w:val="24"/>
          <w:szCs w:val="24"/>
        </w:rPr>
        <w:t>Hospital</w:t>
      </w:r>
      <w:proofErr w:type="spellEnd"/>
      <w:r w:rsidRPr="00BE49AE">
        <w:rPr>
          <w:sz w:val="24"/>
          <w:szCs w:val="24"/>
        </w:rPr>
        <w:t xml:space="preserve"> radyoloji birim çalışanları ve diğer birim </w:t>
      </w:r>
      <w:r w:rsidR="003E05EB" w:rsidRPr="00BE49AE">
        <w:rPr>
          <w:sz w:val="24"/>
          <w:szCs w:val="24"/>
        </w:rPr>
        <w:t>sorumlulukları</w:t>
      </w:r>
      <w:r w:rsidRPr="00BE49AE">
        <w:rPr>
          <w:sz w:val="24"/>
          <w:szCs w:val="24"/>
        </w:rPr>
        <w:t>.</w:t>
      </w:r>
    </w:p>
    <w:p w:rsidR="00BE49AE" w:rsidRPr="00BE49AE" w:rsidRDefault="00BE49AE" w:rsidP="00BE49AE">
      <w:pPr>
        <w:tabs>
          <w:tab w:val="left" w:pos="1245"/>
        </w:tabs>
        <w:spacing w:after="0"/>
        <w:ind w:left="567" w:right="694"/>
        <w:rPr>
          <w:b/>
          <w:sz w:val="24"/>
          <w:szCs w:val="24"/>
        </w:rPr>
      </w:pPr>
      <w:r w:rsidRPr="00BE49AE">
        <w:rPr>
          <w:b/>
          <w:sz w:val="24"/>
          <w:szCs w:val="24"/>
        </w:rPr>
        <w:t>3.KOMİTE ÇALIŞMA USUL VE ESASLARI:</w:t>
      </w:r>
    </w:p>
    <w:p w:rsidR="00BE49AE" w:rsidRPr="00BE49AE" w:rsidRDefault="00BE49AE" w:rsidP="00BE49AE">
      <w:pPr>
        <w:tabs>
          <w:tab w:val="left" w:pos="1245"/>
        </w:tabs>
        <w:spacing w:after="0"/>
        <w:ind w:left="567" w:right="694"/>
        <w:rPr>
          <w:sz w:val="24"/>
          <w:szCs w:val="24"/>
        </w:rPr>
      </w:pPr>
      <w:r w:rsidRPr="00BE49AE">
        <w:rPr>
          <w:sz w:val="24"/>
          <w:szCs w:val="24"/>
        </w:rPr>
        <w:t>Komitenin kimlerden oluştuğu her yıl hastane yönetimi veya il sağlık müdürlükleri tarafından yayımlanarak, görevi gereği radyasyon kaynağı ile çalışan kişiler ve diğer ilgililere tebliğ edilir.</w:t>
      </w:r>
      <w:r w:rsidR="003E05EB">
        <w:rPr>
          <w:sz w:val="24"/>
          <w:szCs w:val="24"/>
        </w:rPr>
        <w:t xml:space="preserve"> </w:t>
      </w:r>
      <w:r w:rsidRPr="00BE49AE">
        <w:rPr>
          <w:sz w:val="24"/>
          <w:szCs w:val="24"/>
        </w:rPr>
        <w:t>Komite, görev ve sorumluluklarını yerine getirmek üzere yılda en az</w:t>
      </w:r>
      <w:r w:rsidR="003E05EB">
        <w:rPr>
          <w:sz w:val="24"/>
          <w:szCs w:val="24"/>
        </w:rPr>
        <w:t xml:space="preserve"> 1</w:t>
      </w:r>
      <w:r w:rsidRPr="00BE49AE">
        <w:rPr>
          <w:sz w:val="24"/>
          <w:szCs w:val="24"/>
        </w:rPr>
        <w:t xml:space="preserve"> kere toplanır.</w:t>
      </w:r>
      <w:r w:rsidR="003E05EB">
        <w:rPr>
          <w:sz w:val="24"/>
          <w:szCs w:val="24"/>
        </w:rPr>
        <w:t xml:space="preserve"> </w:t>
      </w:r>
      <w:r w:rsidRPr="00BE49AE">
        <w:rPr>
          <w:sz w:val="24"/>
          <w:szCs w:val="24"/>
        </w:rPr>
        <w:t>Toplantıdan 2 (iki) gün önce toplantı yeri, zamanı, süresi ve gündem maddeleri belirlenip ilgili kişilere yazılı veya sözlü olarak çağrı yapılır.</w:t>
      </w:r>
    </w:p>
    <w:p w:rsidR="00BE49AE" w:rsidRPr="00BE49AE" w:rsidRDefault="00BE49AE" w:rsidP="00BE49AE">
      <w:pPr>
        <w:tabs>
          <w:tab w:val="left" w:pos="1245"/>
        </w:tabs>
        <w:spacing w:after="0"/>
        <w:ind w:left="567" w:right="694"/>
        <w:rPr>
          <w:b/>
          <w:sz w:val="24"/>
          <w:szCs w:val="24"/>
        </w:rPr>
      </w:pPr>
      <w:r w:rsidRPr="00BE49AE">
        <w:rPr>
          <w:b/>
          <w:sz w:val="24"/>
          <w:szCs w:val="24"/>
        </w:rPr>
        <w:t>4.KOMİTE YETKİ VE SORUMLULUKLARI:</w:t>
      </w:r>
    </w:p>
    <w:p w:rsidR="00BE49AE" w:rsidRPr="00BE49AE" w:rsidRDefault="00BE49AE" w:rsidP="00BE49AE">
      <w:pPr>
        <w:tabs>
          <w:tab w:val="left" w:pos="1245"/>
        </w:tabs>
        <w:spacing w:after="0"/>
        <w:ind w:left="567" w:right="694"/>
        <w:rPr>
          <w:sz w:val="24"/>
          <w:szCs w:val="24"/>
        </w:rPr>
      </w:pPr>
      <w:r w:rsidRPr="00BE49AE">
        <w:rPr>
          <w:b/>
          <w:sz w:val="24"/>
          <w:szCs w:val="24"/>
        </w:rPr>
        <w:t>4.1.</w:t>
      </w:r>
      <w:r w:rsidRPr="00BE49AE">
        <w:rPr>
          <w:sz w:val="24"/>
          <w:szCs w:val="24"/>
        </w:rPr>
        <w:t xml:space="preserve"> Komite, lisanslı faaliyetlerin mevzuata uygun olarak yürütülmesini ve sürekliliğini sağlamak için gerekli insan gücü ile teknik ve finansal altyapının temin edilmesini sağlar.</w:t>
      </w:r>
    </w:p>
    <w:p w:rsidR="00BE49AE" w:rsidRPr="00BE49AE" w:rsidRDefault="00BE49AE" w:rsidP="00BE49AE">
      <w:pPr>
        <w:tabs>
          <w:tab w:val="left" w:pos="1245"/>
        </w:tabs>
        <w:spacing w:after="0"/>
        <w:ind w:left="567" w:right="694"/>
        <w:rPr>
          <w:sz w:val="24"/>
          <w:szCs w:val="24"/>
        </w:rPr>
      </w:pPr>
      <w:r w:rsidRPr="00BE49AE">
        <w:rPr>
          <w:b/>
          <w:sz w:val="24"/>
          <w:szCs w:val="24"/>
        </w:rPr>
        <w:t>4.2.</w:t>
      </w:r>
      <w:r w:rsidRPr="00BE49AE">
        <w:rPr>
          <w:sz w:val="24"/>
          <w:szCs w:val="24"/>
        </w:rPr>
        <w:t xml:space="preserve"> Komite, her toplantıda kuruluş/kuruluşlarda bulunan tüm radyasyon kaynaklarının </w:t>
      </w:r>
      <w:proofErr w:type="gramStart"/>
      <w:r w:rsidRPr="00BE49AE">
        <w:rPr>
          <w:sz w:val="24"/>
          <w:szCs w:val="24"/>
        </w:rPr>
        <w:t>envanterini</w:t>
      </w:r>
      <w:proofErr w:type="gramEnd"/>
      <w:r w:rsidRPr="00BE49AE">
        <w:rPr>
          <w:sz w:val="24"/>
          <w:szCs w:val="24"/>
        </w:rPr>
        <w:t xml:space="preserve"> gözden geçirir, sorumlu değişikliği, kaynağın yerinin değişmesi, denetimli alanlarda yapılan değişiklik, yeni cihaz alımı, faaliyeti sonlandırılan uygulamalar gibi lisans koşullarını etkileyebilecek değişiklikleri değerlendirir.</w:t>
      </w:r>
    </w:p>
    <w:p w:rsidR="00BE49AE" w:rsidRPr="00BE49AE" w:rsidRDefault="00BE49AE" w:rsidP="00BE49AE">
      <w:pPr>
        <w:tabs>
          <w:tab w:val="left" w:pos="1245"/>
        </w:tabs>
        <w:spacing w:after="0"/>
        <w:ind w:left="567" w:right="694"/>
        <w:rPr>
          <w:sz w:val="24"/>
          <w:szCs w:val="24"/>
        </w:rPr>
      </w:pPr>
      <w:r w:rsidRPr="00BE49AE">
        <w:rPr>
          <w:b/>
          <w:sz w:val="24"/>
          <w:szCs w:val="24"/>
        </w:rPr>
        <w:t>4.3.</w:t>
      </w:r>
      <w:r w:rsidRPr="00BE49AE">
        <w:rPr>
          <w:sz w:val="24"/>
          <w:szCs w:val="24"/>
        </w:rPr>
        <w:t xml:space="preserve"> Komite, her toplantıda radyasyondan korunma sorumlusunun/sorumluları tarafından tutulan kayıtlar ve hazırladıkları raporlara göre; radyasyon görevlilerinin kişisel radyasyon dozlarını, radyasyon seviyeleri ölçüm sonuçlarını, </w:t>
      </w:r>
      <w:proofErr w:type="spellStart"/>
      <w:r w:rsidRPr="00BE49AE">
        <w:rPr>
          <w:sz w:val="24"/>
          <w:szCs w:val="24"/>
        </w:rPr>
        <w:t>kontaminasyon</w:t>
      </w:r>
      <w:proofErr w:type="spellEnd"/>
      <w:r w:rsidRPr="00BE49AE">
        <w:rPr>
          <w:sz w:val="24"/>
          <w:szCs w:val="24"/>
        </w:rPr>
        <w:t xml:space="preserve"> olaylarını, kalite kontrol kayıtlarını, bakım onarım kayıtlarını, eğitim programlarını inceler ve değerlendirir.</w:t>
      </w:r>
    </w:p>
    <w:p w:rsidR="003E05EB" w:rsidRDefault="00BE49AE" w:rsidP="00BE49AE">
      <w:pPr>
        <w:tabs>
          <w:tab w:val="left" w:pos="1245"/>
        </w:tabs>
        <w:spacing w:after="0"/>
        <w:ind w:left="567" w:right="694"/>
        <w:rPr>
          <w:sz w:val="24"/>
          <w:szCs w:val="24"/>
        </w:rPr>
      </w:pPr>
      <w:proofErr w:type="gramStart"/>
      <w:r w:rsidRPr="00BE49AE">
        <w:rPr>
          <w:b/>
          <w:sz w:val="24"/>
          <w:szCs w:val="24"/>
        </w:rPr>
        <w:t>4.4.</w:t>
      </w:r>
      <w:r w:rsidRPr="00BE49AE">
        <w:rPr>
          <w:sz w:val="24"/>
          <w:szCs w:val="24"/>
        </w:rPr>
        <w:t xml:space="preserve"> Komite; Sağlık Bakanlığı, Çalışma ve Sosyal Güvenlik Bakanlığı, Türkiye Atom Enerjisi Kurumu ve diğer ilgili kuruluşların yayımlamış olduğu radyasyondan korunmaya ilişkin mevzuatı inceleyerek yerine getirmekle yükümlü olduğu tüm hususları yürürlüğe koymak üzere ayrıntısıyla planlar; tanı, tedavi ve araştırma amaçlarıyla radyasyonla çalışılan her bölüm için bir organizasyon şeması oluşturarak uygulanmasını sağlar. </w:t>
      </w:r>
      <w:proofErr w:type="gramEnd"/>
    </w:p>
    <w:p w:rsidR="001B42AE" w:rsidRPr="001B42AE" w:rsidRDefault="00BE49AE" w:rsidP="00BE49AE">
      <w:pPr>
        <w:tabs>
          <w:tab w:val="left" w:pos="1245"/>
        </w:tabs>
        <w:spacing w:after="0"/>
        <w:ind w:left="567" w:right="694"/>
        <w:rPr>
          <w:sz w:val="24"/>
          <w:szCs w:val="24"/>
        </w:rPr>
      </w:pPr>
      <w:r w:rsidRPr="00BE49AE">
        <w:rPr>
          <w:b/>
          <w:sz w:val="24"/>
          <w:szCs w:val="24"/>
        </w:rPr>
        <w:t>4.5.</w:t>
      </w:r>
      <w:r w:rsidRPr="00BE49AE">
        <w:rPr>
          <w:sz w:val="24"/>
          <w:szCs w:val="24"/>
        </w:rPr>
        <w:t xml:space="preserve"> Komite, kuruluş içinde bulunan radyasyon alanlarında; radyasyon kaynağının özellikleri, çalışma koşulları ve zırhlama koşullarını göz önünde bulundurarak denetimli ve gözetimli alanları belirler ve görev tanımlarına göre ‘Çalışma Koşulu’ A ve B’de çalışan kişileri ve harici görevlileri sınıflar.</w:t>
      </w:r>
    </w:p>
    <w:p w:rsidR="00012B5B" w:rsidRDefault="00012B5B" w:rsidP="00012B5B"/>
    <w:p w:rsidR="00012B5B" w:rsidRDefault="00012B5B" w:rsidP="00012B5B"/>
    <w:p w:rsidR="003E05EB" w:rsidRDefault="003E05EB" w:rsidP="00012B5B"/>
    <w:p w:rsidR="003E05EB" w:rsidRDefault="003E05EB" w:rsidP="00012B5B"/>
    <w:p w:rsidR="00012B5B" w:rsidRDefault="00012B5B" w:rsidP="00012B5B"/>
    <w:tbl>
      <w:tblPr>
        <w:tblStyle w:val="TabloKlavuzu"/>
        <w:tblW w:w="0" w:type="auto"/>
        <w:jc w:val="center"/>
        <w:tblLook w:val="04A0" w:firstRow="1" w:lastRow="0" w:firstColumn="1" w:lastColumn="0" w:noHBand="0" w:noVBand="1"/>
      </w:tblPr>
      <w:tblGrid>
        <w:gridCol w:w="2376"/>
        <w:gridCol w:w="4678"/>
        <w:gridCol w:w="1843"/>
        <w:gridCol w:w="1449"/>
      </w:tblGrid>
      <w:tr w:rsidR="00BE49AE" w:rsidTr="004B67DB">
        <w:trPr>
          <w:trHeight w:val="70"/>
          <w:jc w:val="center"/>
        </w:trPr>
        <w:tc>
          <w:tcPr>
            <w:tcW w:w="2376" w:type="dxa"/>
            <w:vMerge w:val="restart"/>
          </w:tcPr>
          <w:p w:rsidR="00BE49AE" w:rsidRDefault="00BE49AE" w:rsidP="004B67DB">
            <w:r>
              <w:rPr>
                <w:noProof/>
                <w:lang w:eastAsia="tr-TR"/>
              </w:rPr>
              <w:lastRenderedPageBreak/>
              <w:drawing>
                <wp:inline distT="0" distB="0" distL="0" distR="0" wp14:anchorId="5CBB66AD" wp14:editId="1C5EDF7B">
                  <wp:extent cx="1285875" cy="876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BE49AE" w:rsidRDefault="00BE49AE" w:rsidP="004B67DB">
            <w:pPr>
              <w:jc w:val="center"/>
            </w:pPr>
          </w:p>
          <w:p w:rsidR="00BE49AE" w:rsidRDefault="00BE49AE" w:rsidP="004B67DB">
            <w:pPr>
              <w:jc w:val="center"/>
            </w:pPr>
          </w:p>
          <w:p w:rsidR="00BE49AE" w:rsidRPr="00F84DAB" w:rsidRDefault="00BE49AE" w:rsidP="004B67DB">
            <w:pPr>
              <w:jc w:val="center"/>
              <w:rPr>
                <w:b/>
                <w:sz w:val="24"/>
                <w:szCs w:val="24"/>
              </w:rPr>
            </w:pPr>
            <w:r w:rsidRPr="00F84DAB">
              <w:t xml:space="preserve">   </w:t>
            </w:r>
            <w:r w:rsidRPr="00BE49AE">
              <w:rPr>
                <w:b/>
              </w:rPr>
              <w:t>RADYASYON GÜVENLİĞİ KOMİTESİ</w:t>
            </w:r>
          </w:p>
        </w:tc>
        <w:tc>
          <w:tcPr>
            <w:tcW w:w="1843" w:type="dxa"/>
          </w:tcPr>
          <w:p w:rsidR="00BE49AE" w:rsidRPr="005C5B72" w:rsidRDefault="00BE49AE" w:rsidP="004B67DB">
            <w:pPr>
              <w:rPr>
                <w:sz w:val="20"/>
                <w:szCs w:val="20"/>
              </w:rPr>
            </w:pPr>
            <w:r w:rsidRPr="005C5B72">
              <w:rPr>
                <w:sz w:val="20"/>
                <w:szCs w:val="20"/>
              </w:rPr>
              <w:t>DÖKÜMAN KODU</w:t>
            </w:r>
          </w:p>
        </w:tc>
        <w:tc>
          <w:tcPr>
            <w:tcW w:w="1449" w:type="dxa"/>
          </w:tcPr>
          <w:p w:rsidR="00BE49AE" w:rsidRDefault="00BE49AE" w:rsidP="004B67DB">
            <w:pPr>
              <w:jc w:val="center"/>
            </w:pPr>
            <w:proofErr w:type="gramStart"/>
            <w:r w:rsidRPr="00C75B9B">
              <w:t>RG.TL</w:t>
            </w:r>
            <w:proofErr w:type="gramEnd"/>
            <w:r w:rsidRPr="00C75B9B">
              <w:t>.03</w:t>
            </w:r>
          </w:p>
        </w:tc>
      </w:tr>
      <w:tr w:rsidR="00BE49AE" w:rsidTr="004B67DB">
        <w:trPr>
          <w:jc w:val="center"/>
        </w:trPr>
        <w:tc>
          <w:tcPr>
            <w:tcW w:w="2376" w:type="dxa"/>
            <w:vMerge/>
          </w:tcPr>
          <w:p w:rsidR="00BE49AE" w:rsidRDefault="00BE49AE" w:rsidP="004B67DB"/>
        </w:tc>
        <w:tc>
          <w:tcPr>
            <w:tcW w:w="4678" w:type="dxa"/>
            <w:vMerge/>
          </w:tcPr>
          <w:p w:rsidR="00BE49AE" w:rsidRDefault="00BE49AE" w:rsidP="004B67DB"/>
        </w:tc>
        <w:tc>
          <w:tcPr>
            <w:tcW w:w="1843" w:type="dxa"/>
          </w:tcPr>
          <w:p w:rsidR="00BE49AE" w:rsidRPr="005C5B72" w:rsidRDefault="00BE49AE" w:rsidP="004B67DB">
            <w:pPr>
              <w:rPr>
                <w:sz w:val="20"/>
                <w:szCs w:val="20"/>
              </w:rPr>
            </w:pPr>
            <w:r w:rsidRPr="005C5B72">
              <w:rPr>
                <w:sz w:val="20"/>
                <w:szCs w:val="20"/>
              </w:rPr>
              <w:t>YAYIN TARİHİ</w:t>
            </w:r>
          </w:p>
        </w:tc>
        <w:tc>
          <w:tcPr>
            <w:tcW w:w="1449" w:type="dxa"/>
          </w:tcPr>
          <w:p w:rsidR="00BE49AE" w:rsidRDefault="00BE49AE" w:rsidP="004B67DB">
            <w:pPr>
              <w:jc w:val="center"/>
            </w:pPr>
            <w:r w:rsidRPr="00BE49AE">
              <w:t>16.02.2016</w:t>
            </w:r>
          </w:p>
        </w:tc>
      </w:tr>
      <w:tr w:rsidR="00BE49AE" w:rsidTr="004B67DB">
        <w:trPr>
          <w:jc w:val="center"/>
        </w:trPr>
        <w:tc>
          <w:tcPr>
            <w:tcW w:w="2376" w:type="dxa"/>
            <w:vMerge/>
          </w:tcPr>
          <w:p w:rsidR="00BE49AE" w:rsidRDefault="00BE49AE" w:rsidP="004B67DB"/>
        </w:tc>
        <w:tc>
          <w:tcPr>
            <w:tcW w:w="4678" w:type="dxa"/>
            <w:vMerge/>
          </w:tcPr>
          <w:p w:rsidR="00BE49AE" w:rsidRDefault="00BE49AE" w:rsidP="004B67DB"/>
        </w:tc>
        <w:tc>
          <w:tcPr>
            <w:tcW w:w="1843" w:type="dxa"/>
          </w:tcPr>
          <w:p w:rsidR="00BE49AE" w:rsidRPr="005C5B72" w:rsidRDefault="00BE49AE" w:rsidP="004B67DB">
            <w:pPr>
              <w:rPr>
                <w:sz w:val="20"/>
                <w:szCs w:val="20"/>
              </w:rPr>
            </w:pPr>
            <w:r w:rsidRPr="005C5B72">
              <w:rPr>
                <w:sz w:val="20"/>
                <w:szCs w:val="20"/>
              </w:rPr>
              <w:t>REVİZYON TARİHİ</w:t>
            </w:r>
          </w:p>
        </w:tc>
        <w:tc>
          <w:tcPr>
            <w:tcW w:w="1449" w:type="dxa"/>
          </w:tcPr>
          <w:p w:rsidR="00BE49AE" w:rsidRPr="005C5B72" w:rsidRDefault="00BE49AE" w:rsidP="004B67DB">
            <w:pPr>
              <w:jc w:val="center"/>
              <w:rPr>
                <w:sz w:val="20"/>
                <w:szCs w:val="20"/>
              </w:rPr>
            </w:pPr>
            <w:r w:rsidRPr="00012B5B">
              <w:rPr>
                <w:sz w:val="20"/>
                <w:szCs w:val="20"/>
              </w:rPr>
              <w:t>09.05.2017</w:t>
            </w:r>
          </w:p>
        </w:tc>
      </w:tr>
      <w:tr w:rsidR="00BE49AE" w:rsidTr="004B67DB">
        <w:trPr>
          <w:jc w:val="center"/>
        </w:trPr>
        <w:tc>
          <w:tcPr>
            <w:tcW w:w="2376" w:type="dxa"/>
            <w:vMerge/>
          </w:tcPr>
          <w:p w:rsidR="00BE49AE" w:rsidRDefault="00BE49AE" w:rsidP="004B67DB"/>
        </w:tc>
        <w:tc>
          <w:tcPr>
            <w:tcW w:w="4678" w:type="dxa"/>
            <w:vMerge/>
          </w:tcPr>
          <w:p w:rsidR="00BE49AE" w:rsidRDefault="00BE49AE" w:rsidP="004B67DB"/>
        </w:tc>
        <w:tc>
          <w:tcPr>
            <w:tcW w:w="1843" w:type="dxa"/>
          </w:tcPr>
          <w:p w:rsidR="00BE49AE" w:rsidRPr="005C5B72" w:rsidRDefault="00BE49AE" w:rsidP="004B67DB">
            <w:pPr>
              <w:rPr>
                <w:sz w:val="20"/>
                <w:szCs w:val="20"/>
              </w:rPr>
            </w:pPr>
            <w:r w:rsidRPr="005C5B72">
              <w:rPr>
                <w:sz w:val="20"/>
                <w:szCs w:val="20"/>
              </w:rPr>
              <w:t>REVİZYON NO</w:t>
            </w:r>
          </w:p>
        </w:tc>
        <w:tc>
          <w:tcPr>
            <w:tcW w:w="1449" w:type="dxa"/>
          </w:tcPr>
          <w:p w:rsidR="00BE49AE" w:rsidRPr="005C5B72" w:rsidRDefault="00BE49AE" w:rsidP="004B67DB">
            <w:pPr>
              <w:jc w:val="center"/>
              <w:rPr>
                <w:sz w:val="20"/>
                <w:szCs w:val="20"/>
              </w:rPr>
            </w:pPr>
            <w:r>
              <w:rPr>
                <w:sz w:val="20"/>
                <w:szCs w:val="20"/>
              </w:rPr>
              <w:t>01</w:t>
            </w:r>
          </w:p>
        </w:tc>
      </w:tr>
      <w:tr w:rsidR="00BE49AE" w:rsidTr="004B67DB">
        <w:trPr>
          <w:jc w:val="center"/>
        </w:trPr>
        <w:tc>
          <w:tcPr>
            <w:tcW w:w="2376" w:type="dxa"/>
            <w:vMerge/>
          </w:tcPr>
          <w:p w:rsidR="00BE49AE" w:rsidRDefault="00BE49AE" w:rsidP="004B67DB"/>
        </w:tc>
        <w:tc>
          <w:tcPr>
            <w:tcW w:w="4678" w:type="dxa"/>
            <w:vMerge/>
          </w:tcPr>
          <w:p w:rsidR="00BE49AE" w:rsidRDefault="00BE49AE" w:rsidP="004B67DB"/>
        </w:tc>
        <w:tc>
          <w:tcPr>
            <w:tcW w:w="1843" w:type="dxa"/>
          </w:tcPr>
          <w:p w:rsidR="00BE49AE" w:rsidRPr="005C5B72" w:rsidRDefault="00BE49AE" w:rsidP="004B67DB">
            <w:pPr>
              <w:rPr>
                <w:sz w:val="20"/>
                <w:szCs w:val="20"/>
              </w:rPr>
            </w:pPr>
            <w:r w:rsidRPr="005C5B72">
              <w:rPr>
                <w:sz w:val="20"/>
                <w:szCs w:val="20"/>
              </w:rPr>
              <w:t>SAYFA</w:t>
            </w:r>
          </w:p>
        </w:tc>
        <w:tc>
          <w:tcPr>
            <w:tcW w:w="1449" w:type="dxa"/>
          </w:tcPr>
          <w:p w:rsidR="00BE49AE" w:rsidRPr="005C5B72" w:rsidRDefault="00BE49AE" w:rsidP="004B67DB">
            <w:pPr>
              <w:jc w:val="center"/>
              <w:rPr>
                <w:sz w:val="20"/>
                <w:szCs w:val="20"/>
              </w:rPr>
            </w:pPr>
            <w:r>
              <w:rPr>
                <w:sz w:val="20"/>
                <w:szCs w:val="20"/>
              </w:rPr>
              <w:t>2/2</w:t>
            </w:r>
          </w:p>
        </w:tc>
      </w:tr>
    </w:tbl>
    <w:p w:rsidR="00012B5B" w:rsidRDefault="00012B5B" w:rsidP="00012B5B"/>
    <w:p w:rsidR="00BE49AE" w:rsidRPr="00BE49AE" w:rsidRDefault="00BE49AE" w:rsidP="00BE49AE">
      <w:pPr>
        <w:spacing w:after="0"/>
        <w:ind w:left="567" w:right="694"/>
        <w:rPr>
          <w:sz w:val="24"/>
          <w:szCs w:val="24"/>
        </w:rPr>
      </w:pPr>
      <w:r w:rsidRPr="00BE49AE">
        <w:rPr>
          <w:b/>
          <w:sz w:val="24"/>
          <w:szCs w:val="24"/>
        </w:rPr>
        <w:t>4.6.</w:t>
      </w:r>
      <w:r w:rsidRPr="00BE49AE">
        <w:rPr>
          <w:sz w:val="24"/>
          <w:szCs w:val="24"/>
        </w:rPr>
        <w:t xml:space="preserve"> Komite, denetimli ve gözetimli alanlara giriş/çıkışların kontrollü yapılması için planlamayı yapar, görsel/sesli radyasyon uyarı işaretlerinin uygun şekilde yerleştirilmesini ve çalışır durumda olmasını sağlar.</w:t>
      </w:r>
    </w:p>
    <w:p w:rsidR="00BE49AE" w:rsidRPr="00BE49AE" w:rsidRDefault="00BE49AE" w:rsidP="00BE49AE">
      <w:pPr>
        <w:spacing w:after="0"/>
        <w:ind w:left="567" w:right="694"/>
        <w:rPr>
          <w:sz w:val="24"/>
          <w:szCs w:val="24"/>
        </w:rPr>
      </w:pPr>
      <w:r w:rsidRPr="00BE49AE">
        <w:rPr>
          <w:b/>
          <w:sz w:val="24"/>
          <w:szCs w:val="24"/>
        </w:rPr>
        <w:t>4.7.</w:t>
      </w:r>
      <w:r w:rsidRPr="00BE49AE">
        <w:rPr>
          <w:sz w:val="24"/>
          <w:szCs w:val="24"/>
        </w:rPr>
        <w:t xml:space="preserve"> Komite, radyasyon seviyeleri ölçüm sonuçlarına göre uygulamaya özgü doz kısıtlamalarını belirler.</w:t>
      </w:r>
    </w:p>
    <w:p w:rsidR="00BE49AE" w:rsidRPr="00BE49AE" w:rsidRDefault="00BE49AE" w:rsidP="00BE49AE">
      <w:pPr>
        <w:spacing w:after="0"/>
        <w:ind w:left="567" w:right="694"/>
        <w:rPr>
          <w:sz w:val="24"/>
          <w:szCs w:val="24"/>
        </w:rPr>
      </w:pPr>
      <w:r w:rsidRPr="00BE49AE">
        <w:rPr>
          <w:b/>
          <w:sz w:val="24"/>
          <w:szCs w:val="24"/>
        </w:rPr>
        <w:t>4.8.</w:t>
      </w:r>
      <w:r w:rsidRPr="00BE49AE">
        <w:rPr>
          <w:sz w:val="24"/>
          <w:szCs w:val="24"/>
        </w:rPr>
        <w:t xml:space="preserve"> Komite, radyasyon uygulamalarının yapıldığı bölümlerde çalışanların, toplumun ve hastaların radyasyon güvenliğini sağlamak ve kişisel veya </w:t>
      </w:r>
      <w:proofErr w:type="spellStart"/>
      <w:r w:rsidRPr="00BE49AE">
        <w:rPr>
          <w:sz w:val="24"/>
          <w:szCs w:val="24"/>
        </w:rPr>
        <w:t>kollektif</w:t>
      </w:r>
      <w:proofErr w:type="spellEnd"/>
      <w:r w:rsidRPr="00BE49AE">
        <w:rPr>
          <w:sz w:val="24"/>
          <w:szCs w:val="24"/>
        </w:rPr>
        <w:t xml:space="preserve"> dozların mümkün olan en düşük seviyede tutulabilmesi için radyasyonla çalışılan tüm bölümlerde çalışma koşullarını belirler.</w:t>
      </w:r>
    </w:p>
    <w:p w:rsidR="00BE49AE" w:rsidRPr="00BE49AE" w:rsidRDefault="00BE49AE" w:rsidP="00BE49AE">
      <w:pPr>
        <w:spacing w:after="0"/>
        <w:ind w:left="567" w:right="694"/>
        <w:rPr>
          <w:sz w:val="24"/>
          <w:szCs w:val="24"/>
        </w:rPr>
      </w:pPr>
      <w:r w:rsidRPr="00BE49AE">
        <w:rPr>
          <w:b/>
          <w:sz w:val="24"/>
          <w:szCs w:val="24"/>
        </w:rPr>
        <w:t>4.9.</w:t>
      </w:r>
      <w:r w:rsidRPr="00BE49AE">
        <w:rPr>
          <w:sz w:val="24"/>
          <w:szCs w:val="24"/>
        </w:rPr>
        <w:t xml:space="preserve"> Komite, radyasyon kaynakları ve uygulama alanlarına göre verilen hususları kapsayan radyasyondan korunmaya ilişkin çalışma talimatlarının hazırlanmasını ve uygulanmasını sağlar. Talimatların etkin şekilde uygulanmasında karşılaşılan idari ve teknik aksaklıkları belirleyerek gerekli görülen iyileştirmeleri yapar.</w:t>
      </w:r>
    </w:p>
    <w:p w:rsidR="00BE49AE" w:rsidRDefault="00BE49AE" w:rsidP="00BE49AE">
      <w:pPr>
        <w:spacing w:after="0"/>
        <w:ind w:left="567" w:right="694"/>
        <w:rPr>
          <w:sz w:val="24"/>
          <w:szCs w:val="24"/>
        </w:rPr>
      </w:pPr>
      <w:r w:rsidRPr="00BE49AE">
        <w:rPr>
          <w:b/>
          <w:sz w:val="24"/>
          <w:szCs w:val="24"/>
        </w:rPr>
        <w:t>4.10.</w:t>
      </w:r>
      <w:r w:rsidRPr="00BE49AE">
        <w:rPr>
          <w:sz w:val="24"/>
          <w:szCs w:val="24"/>
        </w:rPr>
        <w:t xml:space="preserve"> Komite, tehlike durumunda yapılacak işlemleri ve alınacak önlemleri de içerecek şekilde verildiği gibi oluşturulan radyasyondan korunma ve radyasyon kaynaklarının güvenliğine ilişkin kuralların ve talimatların yer aldığı ayrıntılı bir "Radyasyon Güvenliği El Kitabı" hazırlanmasını sağlar, onaylar, tüm radyasyon görevlilerinin ulaşabileceği şekilde ilgili bölümlere dağıtır, gerekli görüldüğünde günceller.</w:t>
      </w:r>
    </w:p>
    <w:p w:rsidR="003E05EB" w:rsidRPr="003E05EB" w:rsidRDefault="003E05EB" w:rsidP="00BE49AE">
      <w:pPr>
        <w:spacing w:after="0"/>
        <w:ind w:left="567" w:right="694"/>
        <w:rPr>
          <w:sz w:val="24"/>
          <w:szCs w:val="24"/>
        </w:rPr>
      </w:pPr>
      <w:r w:rsidRPr="00BE49AE">
        <w:rPr>
          <w:b/>
          <w:sz w:val="24"/>
          <w:szCs w:val="24"/>
        </w:rPr>
        <w:t>4.11</w:t>
      </w:r>
      <w:r w:rsidRPr="003E05EB">
        <w:rPr>
          <w:sz w:val="24"/>
          <w:szCs w:val="24"/>
        </w:rPr>
        <w:t>.Tehlike durumunda il sağlık müdürlüğüne bilgi verir ve bölgedeki yetkin radyasyon güvenliği komitesini hastaneye davet eder.</w:t>
      </w:r>
    </w:p>
    <w:p w:rsidR="00BE49AE" w:rsidRPr="00BE49AE" w:rsidRDefault="00BE49AE" w:rsidP="00BE49AE">
      <w:pPr>
        <w:spacing w:after="0"/>
        <w:ind w:left="567" w:right="694"/>
        <w:rPr>
          <w:sz w:val="24"/>
          <w:szCs w:val="24"/>
        </w:rPr>
      </w:pPr>
      <w:r w:rsidRPr="00BE49AE">
        <w:rPr>
          <w:b/>
          <w:sz w:val="24"/>
          <w:szCs w:val="24"/>
        </w:rPr>
        <w:t>4.1</w:t>
      </w:r>
      <w:r w:rsidR="003E05EB">
        <w:rPr>
          <w:b/>
          <w:sz w:val="24"/>
          <w:szCs w:val="24"/>
        </w:rPr>
        <w:t>2</w:t>
      </w:r>
      <w:r w:rsidRPr="00BE49AE">
        <w:rPr>
          <w:b/>
          <w:sz w:val="24"/>
          <w:szCs w:val="24"/>
        </w:rPr>
        <w:t>.</w:t>
      </w:r>
      <w:r w:rsidRPr="00BE49AE">
        <w:rPr>
          <w:sz w:val="24"/>
          <w:szCs w:val="24"/>
        </w:rPr>
        <w:t xml:space="preserve"> Komite, yapılan idari ve teknik düzenlemelerin yerine getirilip getirilmediğini düzenli aralıklarla denetler.</w:t>
      </w:r>
    </w:p>
    <w:p w:rsidR="00BE49AE" w:rsidRDefault="00BE49AE" w:rsidP="00BE49AE">
      <w:pPr>
        <w:spacing w:after="0"/>
        <w:ind w:left="567" w:right="694"/>
        <w:rPr>
          <w:sz w:val="24"/>
          <w:szCs w:val="24"/>
        </w:rPr>
      </w:pPr>
      <w:r w:rsidRPr="00BE49AE">
        <w:rPr>
          <w:b/>
          <w:sz w:val="24"/>
          <w:szCs w:val="24"/>
        </w:rPr>
        <w:t>4.1</w:t>
      </w:r>
      <w:r w:rsidR="003E05EB">
        <w:rPr>
          <w:b/>
          <w:sz w:val="24"/>
          <w:szCs w:val="24"/>
        </w:rPr>
        <w:t>3</w:t>
      </w:r>
      <w:r w:rsidRPr="00BE49AE">
        <w:rPr>
          <w:b/>
          <w:sz w:val="24"/>
          <w:szCs w:val="24"/>
        </w:rPr>
        <w:t>.</w:t>
      </w:r>
      <w:r w:rsidRPr="00BE49AE">
        <w:rPr>
          <w:sz w:val="24"/>
          <w:szCs w:val="24"/>
        </w:rPr>
        <w:t xml:space="preserve"> Komite, toplantı sonuçlarına ilişkin bir rapor hazırlar ve komite üyelerine dağıtır. Raporun bir kopyasının radyasyon uygulamalarının yapıldığı her birimde bulundurulmasını sağlar.</w:t>
      </w:r>
    </w:p>
    <w:p w:rsidR="00BE49AE" w:rsidRPr="00BE49AE" w:rsidRDefault="00BE49AE" w:rsidP="00BE49AE">
      <w:pPr>
        <w:ind w:left="567"/>
        <w:rPr>
          <w:b/>
          <w:sz w:val="24"/>
          <w:szCs w:val="24"/>
        </w:rPr>
      </w:pPr>
      <w:r w:rsidRPr="00BE49AE">
        <w:rPr>
          <w:b/>
          <w:sz w:val="24"/>
          <w:szCs w:val="24"/>
        </w:rPr>
        <w:t>5.</w:t>
      </w:r>
      <w:proofErr w:type="gramStart"/>
      <w:r w:rsidRPr="00BE49AE">
        <w:rPr>
          <w:b/>
          <w:sz w:val="24"/>
          <w:szCs w:val="24"/>
        </w:rPr>
        <w:t>UYGULAMA :</w:t>
      </w:r>
      <w:proofErr w:type="gramEnd"/>
      <w:r w:rsidRPr="00BE49AE">
        <w:rPr>
          <w:b/>
          <w:sz w:val="24"/>
          <w:szCs w:val="24"/>
        </w:rPr>
        <w:t xml:space="preserve"> </w:t>
      </w:r>
    </w:p>
    <w:p w:rsidR="00BE49AE" w:rsidRPr="00BE49AE" w:rsidRDefault="00BE49AE" w:rsidP="00BE49AE">
      <w:pPr>
        <w:ind w:left="567"/>
        <w:rPr>
          <w:sz w:val="24"/>
          <w:szCs w:val="24"/>
        </w:rPr>
      </w:pPr>
      <w:r w:rsidRPr="00BE49AE">
        <w:rPr>
          <w:b/>
          <w:sz w:val="24"/>
          <w:szCs w:val="24"/>
        </w:rPr>
        <w:t>5.1.</w:t>
      </w:r>
      <w:r w:rsidRPr="00BE49AE">
        <w:rPr>
          <w:sz w:val="24"/>
          <w:szCs w:val="24"/>
        </w:rPr>
        <w:t xml:space="preserve"> İlgili kliniklerde kişisel koruyucu </w:t>
      </w:r>
      <w:proofErr w:type="gramStart"/>
      <w:r w:rsidRPr="00BE49AE">
        <w:rPr>
          <w:sz w:val="24"/>
          <w:szCs w:val="24"/>
        </w:rPr>
        <w:t>ekipmanların</w:t>
      </w:r>
      <w:proofErr w:type="gramEnd"/>
      <w:r w:rsidRPr="00BE49AE">
        <w:rPr>
          <w:sz w:val="24"/>
          <w:szCs w:val="24"/>
        </w:rPr>
        <w:t xml:space="preserve"> tespit edilmesi, sağlam olanların sayılarının belirlenmesi.</w:t>
      </w:r>
    </w:p>
    <w:p w:rsidR="00BE49AE" w:rsidRPr="00BE49AE" w:rsidRDefault="00BE49AE" w:rsidP="00BE49AE">
      <w:pPr>
        <w:ind w:left="567"/>
        <w:rPr>
          <w:sz w:val="24"/>
          <w:szCs w:val="24"/>
        </w:rPr>
      </w:pPr>
      <w:r w:rsidRPr="00BE49AE">
        <w:rPr>
          <w:b/>
          <w:sz w:val="24"/>
          <w:szCs w:val="24"/>
        </w:rPr>
        <w:t>5.2.</w:t>
      </w:r>
      <w:r w:rsidRPr="00BE49AE">
        <w:rPr>
          <w:sz w:val="24"/>
          <w:szCs w:val="24"/>
        </w:rPr>
        <w:t xml:space="preserve"> Kişisel koruyucu </w:t>
      </w:r>
      <w:proofErr w:type="gramStart"/>
      <w:r w:rsidRPr="00BE49AE">
        <w:rPr>
          <w:sz w:val="24"/>
          <w:szCs w:val="24"/>
        </w:rPr>
        <w:t>ekipmanları</w:t>
      </w:r>
      <w:proofErr w:type="gramEnd"/>
      <w:r w:rsidRPr="00BE49AE">
        <w:rPr>
          <w:sz w:val="24"/>
          <w:szCs w:val="24"/>
        </w:rPr>
        <w:t xml:space="preserve"> eksik olan birimlerden sayı alınması.</w:t>
      </w:r>
    </w:p>
    <w:p w:rsidR="00BE49AE" w:rsidRPr="00BE49AE" w:rsidRDefault="00BE49AE" w:rsidP="00BE49AE">
      <w:pPr>
        <w:ind w:left="567"/>
        <w:rPr>
          <w:sz w:val="24"/>
          <w:szCs w:val="24"/>
        </w:rPr>
      </w:pPr>
      <w:r w:rsidRPr="00BE49AE">
        <w:rPr>
          <w:b/>
          <w:sz w:val="24"/>
          <w:szCs w:val="24"/>
        </w:rPr>
        <w:t>5.3.</w:t>
      </w:r>
      <w:r w:rsidRPr="00BE49AE">
        <w:rPr>
          <w:sz w:val="24"/>
          <w:szCs w:val="24"/>
        </w:rPr>
        <w:t xml:space="preserve"> Radyasyon güvenliği konuları hakkında eğitim toplantısı yapılması.</w:t>
      </w:r>
    </w:p>
    <w:p w:rsidR="00BE49AE" w:rsidRPr="00BE49AE" w:rsidRDefault="00BE49AE" w:rsidP="000D0916">
      <w:pPr>
        <w:ind w:left="567" w:right="694"/>
        <w:rPr>
          <w:sz w:val="24"/>
          <w:szCs w:val="24"/>
        </w:rPr>
      </w:pPr>
      <w:r w:rsidRPr="00BE49AE">
        <w:rPr>
          <w:b/>
          <w:sz w:val="24"/>
          <w:szCs w:val="24"/>
        </w:rPr>
        <w:t>5.4.</w:t>
      </w:r>
      <w:r w:rsidRPr="00BE49AE">
        <w:rPr>
          <w:sz w:val="24"/>
          <w:szCs w:val="24"/>
        </w:rPr>
        <w:t xml:space="preserve"> Radyasyon ölçüm cihazlarının </w:t>
      </w:r>
      <w:proofErr w:type="gramStart"/>
      <w:r w:rsidRPr="00BE49AE">
        <w:rPr>
          <w:sz w:val="24"/>
          <w:szCs w:val="24"/>
        </w:rPr>
        <w:t>kalibrasyonu</w:t>
      </w:r>
      <w:proofErr w:type="gramEnd"/>
      <w:r w:rsidRPr="00BE49AE">
        <w:rPr>
          <w:sz w:val="24"/>
          <w:szCs w:val="24"/>
        </w:rPr>
        <w:t xml:space="preserve"> için TAEK ile yazışmaların yapılmasını takiben, ilgili birimlerde doz hızı ölçümü yapılması.</w:t>
      </w:r>
    </w:p>
    <w:p w:rsidR="00BE49AE" w:rsidRPr="00BE49AE" w:rsidRDefault="00BE49AE" w:rsidP="00BE49AE">
      <w:pPr>
        <w:ind w:left="567"/>
        <w:rPr>
          <w:b/>
          <w:sz w:val="24"/>
          <w:szCs w:val="24"/>
        </w:rPr>
      </w:pPr>
      <w:r w:rsidRPr="00BE49AE">
        <w:rPr>
          <w:b/>
          <w:sz w:val="24"/>
          <w:szCs w:val="24"/>
        </w:rPr>
        <w:t>İLGİLİ DÖKÜMANLAR</w:t>
      </w:r>
      <w:bookmarkStart w:id="0" w:name="_GoBack"/>
      <w:bookmarkEnd w:id="0"/>
    </w:p>
    <w:p w:rsidR="00BE49AE" w:rsidRDefault="003E05EB" w:rsidP="00BE49AE">
      <w:pPr>
        <w:ind w:left="567"/>
        <w:rPr>
          <w:sz w:val="24"/>
          <w:szCs w:val="24"/>
        </w:rPr>
      </w:pPr>
      <w:r>
        <w:rPr>
          <w:sz w:val="24"/>
          <w:szCs w:val="24"/>
        </w:rPr>
        <w:t>RADYASYON GÜVENLİĞİ KOMİTELERİ ÇALIŞMA USUL VE ESASLARI</w:t>
      </w:r>
    </w:p>
    <w:p w:rsidR="00BE49AE" w:rsidRDefault="00BE49AE" w:rsidP="00BE49AE">
      <w:pPr>
        <w:rPr>
          <w:sz w:val="24"/>
          <w:szCs w:val="24"/>
        </w:rPr>
      </w:pPr>
    </w:p>
    <w:tbl>
      <w:tblPr>
        <w:tblStyle w:val="TabloKlavuzu"/>
        <w:tblpPr w:leftFromText="141" w:rightFromText="141" w:vertAnchor="text" w:horzAnchor="margin" w:tblpXSpec="center" w:tblpY="-17"/>
        <w:tblW w:w="0" w:type="auto"/>
        <w:tblLook w:val="04A0" w:firstRow="1" w:lastRow="0" w:firstColumn="1" w:lastColumn="0" w:noHBand="0" w:noVBand="1"/>
      </w:tblPr>
      <w:tblGrid>
        <w:gridCol w:w="2914"/>
        <w:gridCol w:w="3449"/>
        <w:gridCol w:w="3449"/>
      </w:tblGrid>
      <w:tr w:rsidR="00BE49AE" w:rsidTr="00BE49AE">
        <w:tc>
          <w:tcPr>
            <w:tcW w:w="2914" w:type="dxa"/>
          </w:tcPr>
          <w:p w:rsidR="00BE49AE" w:rsidRPr="00012B5B" w:rsidRDefault="00BE49AE" w:rsidP="004B67DB">
            <w:pPr>
              <w:jc w:val="center"/>
              <w:rPr>
                <w:rFonts w:cs="Times New Roman"/>
                <w:sz w:val="20"/>
                <w:szCs w:val="20"/>
              </w:rPr>
            </w:pPr>
            <w:r w:rsidRPr="00012B5B">
              <w:rPr>
                <w:rFonts w:cs="Times New Roman"/>
                <w:sz w:val="20"/>
                <w:szCs w:val="20"/>
              </w:rPr>
              <w:t>HAZIRLAYAN</w:t>
            </w:r>
          </w:p>
        </w:tc>
        <w:tc>
          <w:tcPr>
            <w:tcW w:w="3449" w:type="dxa"/>
          </w:tcPr>
          <w:p w:rsidR="00BE49AE" w:rsidRPr="00012B5B" w:rsidRDefault="00BE49AE" w:rsidP="004B67DB">
            <w:pPr>
              <w:jc w:val="center"/>
              <w:rPr>
                <w:rFonts w:cs="Times New Roman"/>
                <w:sz w:val="20"/>
                <w:szCs w:val="20"/>
              </w:rPr>
            </w:pPr>
            <w:r w:rsidRPr="00012B5B">
              <w:rPr>
                <w:rFonts w:cs="Times New Roman"/>
                <w:sz w:val="20"/>
                <w:szCs w:val="20"/>
              </w:rPr>
              <w:t>KONTROL EDEN</w:t>
            </w:r>
          </w:p>
        </w:tc>
        <w:tc>
          <w:tcPr>
            <w:tcW w:w="3449" w:type="dxa"/>
          </w:tcPr>
          <w:p w:rsidR="00BE49AE" w:rsidRPr="00012B5B" w:rsidRDefault="00BE49AE" w:rsidP="004B67DB">
            <w:pPr>
              <w:jc w:val="center"/>
              <w:rPr>
                <w:rFonts w:cs="Times New Roman"/>
                <w:sz w:val="20"/>
                <w:szCs w:val="20"/>
              </w:rPr>
            </w:pPr>
            <w:r w:rsidRPr="00012B5B">
              <w:rPr>
                <w:rFonts w:cs="Times New Roman"/>
                <w:sz w:val="20"/>
                <w:szCs w:val="20"/>
              </w:rPr>
              <w:t>ONAYLAYAN</w:t>
            </w:r>
          </w:p>
        </w:tc>
      </w:tr>
      <w:tr w:rsidR="00BE49AE" w:rsidTr="00BE49AE">
        <w:tc>
          <w:tcPr>
            <w:tcW w:w="2914" w:type="dxa"/>
          </w:tcPr>
          <w:p w:rsidR="00BE49AE" w:rsidRPr="00012B5B" w:rsidRDefault="00BE49AE" w:rsidP="004B67DB">
            <w:pPr>
              <w:jc w:val="center"/>
              <w:rPr>
                <w:rFonts w:cs="Times New Roman"/>
                <w:sz w:val="20"/>
                <w:szCs w:val="20"/>
              </w:rPr>
            </w:pPr>
            <w:r w:rsidRPr="00012B5B">
              <w:rPr>
                <w:rFonts w:cs="Times New Roman"/>
                <w:sz w:val="20"/>
                <w:szCs w:val="20"/>
              </w:rPr>
              <w:t>BAŞHEMŞİRE</w:t>
            </w:r>
          </w:p>
          <w:p w:rsidR="00BE49AE" w:rsidRPr="00012B5B" w:rsidRDefault="00BE49AE" w:rsidP="004B67DB">
            <w:pPr>
              <w:jc w:val="center"/>
              <w:rPr>
                <w:rFonts w:cs="Times New Roman"/>
                <w:sz w:val="20"/>
                <w:szCs w:val="20"/>
              </w:rPr>
            </w:pPr>
          </w:p>
        </w:tc>
        <w:tc>
          <w:tcPr>
            <w:tcW w:w="3449" w:type="dxa"/>
          </w:tcPr>
          <w:p w:rsidR="00BE49AE" w:rsidRPr="00012B5B" w:rsidRDefault="00BE49AE" w:rsidP="004B67DB">
            <w:pPr>
              <w:jc w:val="center"/>
              <w:rPr>
                <w:rFonts w:cs="Times New Roman"/>
                <w:sz w:val="20"/>
                <w:szCs w:val="20"/>
              </w:rPr>
            </w:pPr>
            <w:r w:rsidRPr="00012B5B">
              <w:rPr>
                <w:rFonts w:cs="Times New Roman"/>
                <w:sz w:val="20"/>
                <w:szCs w:val="20"/>
              </w:rPr>
              <w:t>PERFORMANS VE KALİTE BİRİMİ</w:t>
            </w:r>
          </w:p>
        </w:tc>
        <w:tc>
          <w:tcPr>
            <w:tcW w:w="3449" w:type="dxa"/>
          </w:tcPr>
          <w:p w:rsidR="00BE49AE" w:rsidRPr="00012B5B" w:rsidRDefault="00BE49AE" w:rsidP="004B67DB">
            <w:pPr>
              <w:jc w:val="center"/>
              <w:rPr>
                <w:rFonts w:cs="Times New Roman"/>
                <w:sz w:val="20"/>
                <w:szCs w:val="20"/>
              </w:rPr>
            </w:pPr>
            <w:r w:rsidRPr="00012B5B">
              <w:rPr>
                <w:rFonts w:cs="Times New Roman"/>
                <w:sz w:val="20"/>
                <w:szCs w:val="20"/>
              </w:rPr>
              <w:t>BAŞHEKİM</w:t>
            </w:r>
          </w:p>
        </w:tc>
      </w:tr>
    </w:tbl>
    <w:p w:rsidR="00F84DAB" w:rsidRPr="00BE49AE" w:rsidRDefault="00F84DAB" w:rsidP="00BE49AE">
      <w:pPr>
        <w:ind w:firstLine="708"/>
        <w:rPr>
          <w:sz w:val="24"/>
          <w:szCs w:val="24"/>
        </w:rPr>
      </w:pPr>
    </w:p>
    <w:sectPr w:rsidR="00F84DAB" w:rsidRPr="00BE49AE" w:rsidSect="00F84DAB">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24" w:rsidRDefault="002B2724" w:rsidP="00F84DAB">
      <w:pPr>
        <w:spacing w:after="0" w:line="240" w:lineRule="auto"/>
      </w:pPr>
      <w:r>
        <w:separator/>
      </w:r>
    </w:p>
  </w:endnote>
  <w:endnote w:type="continuationSeparator" w:id="0">
    <w:p w:rsidR="002B2724" w:rsidRDefault="002B2724" w:rsidP="00F8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F84D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F84DA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F84D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24" w:rsidRDefault="002B2724" w:rsidP="00F84DAB">
      <w:pPr>
        <w:spacing w:after="0" w:line="240" w:lineRule="auto"/>
      </w:pPr>
      <w:r>
        <w:separator/>
      </w:r>
    </w:p>
  </w:footnote>
  <w:footnote w:type="continuationSeparator" w:id="0">
    <w:p w:rsidR="002B2724" w:rsidRDefault="002B2724" w:rsidP="00F84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2B272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506"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2B272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507"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2B272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505"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429"/>
    <w:multiLevelType w:val="hybridMultilevel"/>
    <w:tmpl w:val="F0C2C2A4"/>
    <w:lvl w:ilvl="0" w:tplc="677ED66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AB"/>
    <w:rsid w:val="00012B5B"/>
    <w:rsid w:val="00015469"/>
    <w:rsid w:val="000C720D"/>
    <w:rsid w:val="000D0916"/>
    <w:rsid w:val="00151963"/>
    <w:rsid w:val="00161A12"/>
    <w:rsid w:val="001854F3"/>
    <w:rsid w:val="001B42AE"/>
    <w:rsid w:val="00243BA3"/>
    <w:rsid w:val="002B2724"/>
    <w:rsid w:val="002C6A19"/>
    <w:rsid w:val="002F1AA7"/>
    <w:rsid w:val="003E05EB"/>
    <w:rsid w:val="004E76DD"/>
    <w:rsid w:val="00520F04"/>
    <w:rsid w:val="00632019"/>
    <w:rsid w:val="0064484A"/>
    <w:rsid w:val="00645A67"/>
    <w:rsid w:val="006E0462"/>
    <w:rsid w:val="0078625D"/>
    <w:rsid w:val="007D0BCA"/>
    <w:rsid w:val="008D53C6"/>
    <w:rsid w:val="008E41A7"/>
    <w:rsid w:val="00A90E74"/>
    <w:rsid w:val="00B5624D"/>
    <w:rsid w:val="00BE49AE"/>
    <w:rsid w:val="00C0766A"/>
    <w:rsid w:val="00CC3E8A"/>
    <w:rsid w:val="00CC7B58"/>
    <w:rsid w:val="00E25397"/>
    <w:rsid w:val="00E2775D"/>
    <w:rsid w:val="00F84DAB"/>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4D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4DAB"/>
  </w:style>
  <w:style w:type="paragraph" w:styleId="Altbilgi">
    <w:name w:val="footer"/>
    <w:basedOn w:val="Normal"/>
    <w:link w:val="AltbilgiChar"/>
    <w:uiPriority w:val="99"/>
    <w:unhideWhenUsed/>
    <w:rsid w:val="00F84D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4DAB"/>
  </w:style>
  <w:style w:type="table" w:styleId="TabloKlavuzu">
    <w:name w:val="Table Grid"/>
    <w:basedOn w:val="NormalTablo"/>
    <w:uiPriority w:val="59"/>
    <w:rsid w:val="00F8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4D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DAB"/>
    <w:rPr>
      <w:rFonts w:ascii="Tahoma" w:hAnsi="Tahoma" w:cs="Tahoma"/>
      <w:sz w:val="16"/>
      <w:szCs w:val="16"/>
    </w:rPr>
  </w:style>
  <w:style w:type="paragraph" w:styleId="ListeParagraf">
    <w:name w:val="List Paragraph"/>
    <w:basedOn w:val="Normal"/>
    <w:uiPriority w:val="34"/>
    <w:qFormat/>
    <w:rsid w:val="00F84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4D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4DAB"/>
  </w:style>
  <w:style w:type="paragraph" w:styleId="Altbilgi">
    <w:name w:val="footer"/>
    <w:basedOn w:val="Normal"/>
    <w:link w:val="AltbilgiChar"/>
    <w:uiPriority w:val="99"/>
    <w:unhideWhenUsed/>
    <w:rsid w:val="00F84D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4DAB"/>
  </w:style>
  <w:style w:type="table" w:styleId="TabloKlavuzu">
    <w:name w:val="Table Grid"/>
    <w:basedOn w:val="NormalTablo"/>
    <w:uiPriority w:val="59"/>
    <w:rsid w:val="00F8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4D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DAB"/>
    <w:rPr>
      <w:rFonts w:ascii="Tahoma" w:hAnsi="Tahoma" w:cs="Tahoma"/>
      <w:sz w:val="16"/>
      <w:szCs w:val="16"/>
    </w:rPr>
  </w:style>
  <w:style w:type="paragraph" w:styleId="ListeParagraf">
    <w:name w:val="List Paragraph"/>
    <w:basedOn w:val="Normal"/>
    <w:uiPriority w:val="34"/>
    <w:qFormat/>
    <w:rsid w:val="00F84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756</Words>
  <Characters>4315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4</cp:revision>
  <cp:lastPrinted>2018-05-30T13:55:00Z</cp:lastPrinted>
  <dcterms:created xsi:type="dcterms:W3CDTF">2018-05-23T08:38:00Z</dcterms:created>
  <dcterms:modified xsi:type="dcterms:W3CDTF">2018-06-11T12:05:00Z</dcterms:modified>
</cp:coreProperties>
</file>