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C" w:rsidRDefault="006368AC" w:rsidP="006368AC"/>
    <w:tbl>
      <w:tblPr>
        <w:tblStyle w:val="TabloKlavuzu"/>
        <w:tblW w:w="9835" w:type="dxa"/>
        <w:jc w:val="center"/>
        <w:tblInd w:w="-176" w:type="dxa"/>
        <w:tblLook w:val="04A0" w:firstRow="1" w:lastRow="0" w:firstColumn="1" w:lastColumn="0" w:noHBand="0" w:noVBand="1"/>
      </w:tblPr>
      <w:tblGrid>
        <w:gridCol w:w="2556"/>
        <w:gridCol w:w="4352"/>
        <w:gridCol w:w="1697"/>
        <w:gridCol w:w="1230"/>
      </w:tblGrid>
      <w:tr w:rsidR="004D1616" w:rsidTr="004D1616">
        <w:trPr>
          <w:trHeight w:val="70"/>
          <w:jc w:val="center"/>
        </w:trPr>
        <w:tc>
          <w:tcPr>
            <w:tcW w:w="2556" w:type="dxa"/>
            <w:vMerge w:val="restart"/>
          </w:tcPr>
          <w:p w:rsidR="004D1616" w:rsidRDefault="004D1616" w:rsidP="004B67DB">
            <w:r>
              <w:rPr>
                <w:noProof/>
              </w:rPr>
              <w:drawing>
                <wp:inline distT="0" distB="0" distL="0" distR="0" wp14:anchorId="1F74AEFC" wp14:editId="5A69C107">
                  <wp:extent cx="1476375" cy="8001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Merge w:val="restart"/>
          </w:tcPr>
          <w:p w:rsidR="004D1616" w:rsidRDefault="004D1616" w:rsidP="004B67DB">
            <w:pPr>
              <w:jc w:val="center"/>
            </w:pPr>
          </w:p>
          <w:p w:rsidR="004D1616" w:rsidRDefault="004D1616" w:rsidP="004B67DB">
            <w:pPr>
              <w:jc w:val="center"/>
            </w:pPr>
          </w:p>
          <w:p w:rsidR="004D1616" w:rsidRPr="008435D8" w:rsidRDefault="004D1616" w:rsidP="004B67D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4D1616">
              <w:rPr>
                <w:rFonts w:asciiTheme="minorHAnsi" w:hAnsiTheme="minorHAnsi" w:cs="Arial"/>
                <w:b/>
                <w:smallCaps/>
                <w:sz w:val="24"/>
                <w:szCs w:val="24"/>
              </w:rPr>
              <w:t>GEBELİKTE RADYOLOJİK İNCELEME TALİMATI</w:t>
            </w:r>
            <w:bookmarkEnd w:id="0"/>
          </w:p>
        </w:tc>
        <w:tc>
          <w:tcPr>
            <w:tcW w:w="1697" w:type="dxa"/>
          </w:tcPr>
          <w:p w:rsidR="004D1616" w:rsidRPr="008435D8" w:rsidRDefault="004D1616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30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Lucida Sans Unicode" w:hAnsiTheme="minorHAnsi"/>
                <w:kern w:val="1"/>
                <w:lang w:val="en-US"/>
              </w:rPr>
              <w:t>RG.TL.06</w:t>
            </w:r>
          </w:p>
        </w:tc>
      </w:tr>
      <w:tr w:rsidR="004D1616" w:rsidTr="004D1616">
        <w:trPr>
          <w:jc w:val="center"/>
        </w:trPr>
        <w:tc>
          <w:tcPr>
            <w:tcW w:w="2556" w:type="dxa"/>
            <w:vMerge/>
          </w:tcPr>
          <w:p w:rsidR="004D1616" w:rsidRDefault="004D1616" w:rsidP="004B67DB"/>
        </w:tc>
        <w:tc>
          <w:tcPr>
            <w:tcW w:w="4352" w:type="dxa"/>
            <w:vMerge/>
          </w:tcPr>
          <w:p w:rsidR="004D1616" w:rsidRDefault="004D1616" w:rsidP="004B67DB"/>
        </w:tc>
        <w:tc>
          <w:tcPr>
            <w:tcW w:w="1697" w:type="dxa"/>
          </w:tcPr>
          <w:p w:rsidR="004D1616" w:rsidRPr="008435D8" w:rsidRDefault="004D1616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30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 w:rsidRPr="00A21C35">
              <w:rPr>
                <w:rFonts w:cs="Calibri"/>
              </w:rPr>
              <w:t>23.06.2017</w:t>
            </w:r>
          </w:p>
        </w:tc>
      </w:tr>
      <w:tr w:rsidR="004D1616" w:rsidTr="004D1616">
        <w:trPr>
          <w:jc w:val="center"/>
        </w:trPr>
        <w:tc>
          <w:tcPr>
            <w:tcW w:w="2556" w:type="dxa"/>
            <w:vMerge/>
          </w:tcPr>
          <w:p w:rsidR="004D1616" w:rsidRDefault="004D1616" w:rsidP="004B67DB"/>
        </w:tc>
        <w:tc>
          <w:tcPr>
            <w:tcW w:w="4352" w:type="dxa"/>
            <w:vMerge/>
          </w:tcPr>
          <w:p w:rsidR="004D1616" w:rsidRDefault="004D1616" w:rsidP="004B67DB"/>
        </w:tc>
        <w:tc>
          <w:tcPr>
            <w:tcW w:w="1697" w:type="dxa"/>
          </w:tcPr>
          <w:p w:rsidR="004D1616" w:rsidRPr="008435D8" w:rsidRDefault="004D1616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30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4D1616" w:rsidTr="004D1616">
        <w:trPr>
          <w:jc w:val="center"/>
        </w:trPr>
        <w:tc>
          <w:tcPr>
            <w:tcW w:w="2556" w:type="dxa"/>
            <w:vMerge/>
          </w:tcPr>
          <w:p w:rsidR="004D1616" w:rsidRDefault="004D1616" w:rsidP="004B67DB"/>
        </w:tc>
        <w:tc>
          <w:tcPr>
            <w:tcW w:w="4352" w:type="dxa"/>
            <w:vMerge/>
          </w:tcPr>
          <w:p w:rsidR="004D1616" w:rsidRDefault="004D1616" w:rsidP="004B67DB"/>
        </w:tc>
        <w:tc>
          <w:tcPr>
            <w:tcW w:w="1697" w:type="dxa"/>
          </w:tcPr>
          <w:p w:rsidR="004D1616" w:rsidRPr="008435D8" w:rsidRDefault="004D1616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NO</w:t>
            </w:r>
          </w:p>
        </w:tc>
        <w:tc>
          <w:tcPr>
            <w:tcW w:w="1230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8435D8" w:rsidTr="004D1616">
        <w:trPr>
          <w:jc w:val="center"/>
        </w:trPr>
        <w:tc>
          <w:tcPr>
            <w:tcW w:w="2556" w:type="dxa"/>
            <w:vMerge/>
          </w:tcPr>
          <w:p w:rsidR="008435D8" w:rsidRDefault="008435D8" w:rsidP="004B67DB"/>
        </w:tc>
        <w:tc>
          <w:tcPr>
            <w:tcW w:w="4352" w:type="dxa"/>
            <w:vMerge/>
          </w:tcPr>
          <w:p w:rsidR="008435D8" w:rsidRDefault="008435D8" w:rsidP="004B67DB"/>
        </w:tc>
        <w:tc>
          <w:tcPr>
            <w:tcW w:w="1697" w:type="dxa"/>
          </w:tcPr>
          <w:p w:rsidR="008435D8" w:rsidRPr="008435D8" w:rsidRDefault="008435D8" w:rsidP="004B67DB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SAYFA</w:t>
            </w:r>
          </w:p>
        </w:tc>
        <w:tc>
          <w:tcPr>
            <w:tcW w:w="1230" w:type="dxa"/>
          </w:tcPr>
          <w:p w:rsidR="008435D8" w:rsidRPr="008435D8" w:rsidRDefault="008435D8" w:rsidP="004B67DB">
            <w:pPr>
              <w:jc w:val="center"/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1/2</w:t>
            </w:r>
          </w:p>
        </w:tc>
      </w:tr>
    </w:tbl>
    <w:p w:rsidR="008435D8" w:rsidRDefault="008435D8" w:rsidP="006368AC"/>
    <w:p w:rsid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1.AMAÇ:</w:t>
      </w:r>
      <w:r w:rsidRPr="004D1616">
        <w:rPr>
          <w:rFonts w:asciiTheme="minorHAnsi" w:hAnsiTheme="minorHAnsi"/>
          <w:sz w:val="24"/>
          <w:szCs w:val="24"/>
        </w:rPr>
        <w:t xml:space="preserve"> Gebe veya gebelik şüphesi olan hastaların görüntüleme tetkikinin gerekliliği durumunda en az zararla yapılmasını sağlamak.</w:t>
      </w:r>
    </w:p>
    <w:p w:rsid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2.KAPSAM:</w:t>
      </w:r>
      <w:r w:rsidRPr="004D1616">
        <w:rPr>
          <w:rFonts w:asciiTheme="minorHAnsi" w:hAnsiTheme="minorHAnsi"/>
          <w:sz w:val="24"/>
          <w:szCs w:val="24"/>
        </w:rPr>
        <w:t xml:space="preserve"> Radyoloji Bölümüne gelen gebe ve gebelik şüphesi olan hastaları kapsar.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sz w:val="24"/>
          <w:szCs w:val="24"/>
          <w:lang w:eastAsia="ar-SA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3.DAYANAK:</w:t>
      </w:r>
      <w:r w:rsidRPr="004D1616">
        <w:rPr>
          <w:rFonts w:asciiTheme="minorHAnsi" w:hAnsiTheme="minorHAnsi"/>
          <w:sz w:val="24"/>
          <w:szCs w:val="24"/>
        </w:rPr>
        <w:t xml:space="preserve">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Radyasyon Güvenliği Yönetmeliği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4.KISALTMALAR: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5.TANIMLAR: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sz w:val="24"/>
          <w:szCs w:val="24"/>
          <w:lang w:eastAsia="ar-SA"/>
        </w:rPr>
      </w:pPr>
      <w:proofErr w:type="spellStart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Exposure</w:t>
      </w:r>
      <w:proofErr w:type="spellEnd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 xml:space="preserve">: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Maruz kalma, ışıklama.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  <w:proofErr w:type="spellStart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Absorbe</w:t>
      </w:r>
      <w:proofErr w:type="spellEnd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 xml:space="preserve"> etme:</w:t>
      </w:r>
      <w:r w:rsidRPr="004D1616">
        <w:rPr>
          <w:rFonts w:asciiTheme="minorHAnsi" w:hAnsiTheme="minorHAnsi"/>
          <w:sz w:val="24"/>
          <w:szCs w:val="24"/>
        </w:rPr>
        <w:t xml:space="preserve">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Bir ortamın ışık enerjisini belli nicelikte emmesi olayı.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sz w:val="24"/>
          <w:szCs w:val="24"/>
          <w:lang w:eastAsia="ar-SA"/>
        </w:rPr>
      </w:pPr>
      <w:proofErr w:type="spellStart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Fetal</w:t>
      </w:r>
      <w:proofErr w:type="spellEnd"/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 xml:space="preserve">: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Cenine ait</w:t>
      </w: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suppressAutoHyphens/>
        <w:jc w:val="both"/>
        <w:rPr>
          <w:rFonts w:asciiTheme="minorHAnsi" w:hAnsiTheme="minorHAnsi" w:cs="Calibri"/>
          <w:sz w:val="24"/>
          <w:szCs w:val="24"/>
          <w:lang w:eastAsia="ar-SA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 xml:space="preserve">6.SORUMLULAR: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 xml:space="preserve">Zonguldak Özel Level </w:t>
      </w:r>
      <w:proofErr w:type="spellStart"/>
      <w:proofErr w:type="gramStart"/>
      <w:r w:rsidRPr="004D1616">
        <w:rPr>
          <w:rFonts w:asciiTheme="minorHAnsi" w:hAnsiTheme="minorHAnsi" w:cs="Calibri"/>
          <w:sz w:val="24"/>
          <w:szCs w:val="24"/>
          <w:lang w:eastAsia="ar-SA"/>
        </w:rPr>
        <w:t>Hospıtal</w:t>
      </w:r>
      <w:proofErr w:type="spellEnd"/>
      <w:r w:rsidRPr="004D1616">
        <w:rPr>
          <w:rFonts w:asciiTheme="minorHAnsi" w:hAnsiTheme="minorHAnsi" w:cs="Calibri"/>
          <w:sz w:val="24"/>
          <w:szCs w:val="24"/>
          <w:lang w:eastAsia="ar-SA"/>
        </w:rPr>
        <w:t xml:space="preserve">  bünyesindeki</w:t>
      </w:r>
      <w:proofErr w:type="gramEnd"/>
      <w:r w:rsidRPr="004D1616">
        <w:rPr>
          <w:rFonts w:asciiTheme="minorHAnsi" w:hAnsiTheme="minorHAnsi" w:cs="Calibri"/>
          <w:sz w:val="24"/>
          <w:szCs w:val="24"/>
          <w:lang w:eastAsia="ar-SA"/>
        </w:rPr>
        <w:t xml:space="preserve"> denetimli ve gözetimli radyasyon alanlarında görev yapan tüm personeli (</w:t>
      </w:r>
      <w:r w:rsidRPr="004D1616">
        <w:rPr>
          <w:rFonts w:asciiTheme="minorHAnsi" w:hAnsiTheme="minorHAnsi"/>
          <w:sz w:val="24"/>
          <w:szCs w:val="24"/>
        </w:rPr>
        <w:t xml:space="preserve">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Klinik hekimleri Radyoloji Teknisyenleri / Teknikerleri)</w:t>
      </w:r>
      <w:r w:rsidRPr="004D1616">
        <w:rPr>
          <w:rFonts w:asciiTheme="minorHAnsi" w:hAnsiTheme="minorHAnsi"/>
          <w:sz w:val="24"/>
          <w:szCs w:val="24"/>
        </w:rPr>
        <w:t xml:space="preserve"> </w:t>
      </w:r>
      <w:r w:rsidRPr="004D1616">
        <w:rPr>
          <w:rFonts w:asciiTheme="minorHAnsi" w:hAnsiTheme="minorHAnsi" w:cs="Calibri"/>
          <w:sz w:val="24"/>
          <w:szCs w:val="24"/>
          <w:lang w:eastAsia="ar-SA"/>
        </w:rPr>
        <w:t>kapsar.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  <w:lang w:eastAsia="ar-SA"/>
        </w:rPr>
        <w:t>7.FAALİYET AKIŞI:</w:t>
      </w:r>
      <w:r w:rsidRPr="004D1616">
        <w:rPr>
          <w:rFonts w:asciiTheme="minorHAnsi" w:hAnsiTheme="minorHAnsi" w:cs="Calibri"/>
          <w:sz w:val="24"/>
          <w:szCs w:val="24"/>
        </w:rPr>
        <w:t xml:space="preserve"> 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7.1.</w:t>
      </w:r>
      <w:r w:rsidRPr="004D1616">
        <w:rPr>
          <w:rFonts w:asciiTheme="minorHAnsi" w:hAnsiTheme="minorHAnsi" w:cs="Calibri"/>
          <w:sz w:val="24"/>
          <w:szCs w:val="24"/>
        </w:rPr>
        <w:t>Gebe veya gebelik şüphesi olan hastalar hekim tarafından sorgulanarak, radyoloji istem formunda gebelik olasılığı kayıt edilmelidir. Otomasyon üzerinden radyolojik tetkik istenen hastanın gebelik sorgusu varlığı/yokluğu onaylandıktan sonra hekim tetkiki onaylayabilmektedir.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7.2.</w:t>
      </w:r>
      <w:r w:rsidRPr="004D1616">
        <w:rPr>
          <w:rFonts w:asciiTheme="minorHAnsi" w:hAnsiTheme="minorHAnsi" w:cs="Calibri"/>
          <w:sz w:val="24"/>
          <w:szCs w:val="24"/>
        </w:rPr>
        <w:t>Radyoloji teknisyenleri bu ihtimali mutlaka sorgulamalıdırlar.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1616">
        <w:rPr>
          <w:rFonts w:asciiTheme="minorHAnsi" w:hAnsiTheme="minorHAnsi" w:cs="Calibri"/>
          <w:sz w:val="24"/>
          <w:szCs w:val="24"/>
        </w:rPr>
        <w:t>Otomasyon üzerinden Radyoloji tetkik kabul ekranında teknisyenin gebelik sorgusu varlığı/yokluğunu onayladıktan sonra istenilen tetkik ekranda gösterilmektedir.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7.3.</w:t>
      </w:r>
      <w:r w:rsidRPr="004D1616">
        <w:rPr>
          <w:rFonts w:asciiTheme="minorHAnsi" w:hAnsiTheme="minorHAnsi" w:cs="Calibri"/>
          <w:sz w:val="24"/>
          <w:szCs w:val="24"/>
        </w:rPr>
        <w:t>Radyoloji bekleme ve inceleme odalarında gebeleri ve gebelik olasılığı olan kadınları uyarıcı nitelikte yazılar bulundurulmalıdır.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7.4.</w:t>
      </w:r>
      <w:r w:rsidRPr="004D1616">
        <w:rPr>
          <w:rFonts w:asciiTheme="minorHAnsi" w:hAnsiTheme="minorHAnsi" w:cs="Calibri"/>
          <w:sz w:val="24"/>
          <w:szCs w:val="24"/>
        </w:rPr>
        <w:t xml:space="preserve">Gebe olduğu halde mutlaka inceleme yapılması gereken olgularda, </w:t>
      </w:r>
      <w:proofErr w:type="spellStart"/>
      <w:r w:rsidRPr="004D1616">
        <w:rPr>
          <w:rFonts w:asciiTheme="minorHAnsi" w:hAnsiTheme="minorHAnsi" w:cs="Calibri"/>
          <w:sz w:val="24"/>
          <w:szCs w:val="24"/>
        </w:rPr>
        <w:t>exposurenin</w:t>
      </w:r>
      <w:proofErr w:type="spellEnd"/>
      <w:r w:rsidRPr="004D1616">
        <w:rPr>
          <w:rFonts w:asciiTheme="minorHAnsi" w:hAnsiTheme="minorHAnsi" w:cs="Calibri"/>
          <w:sz w:val="24"/>
          <w:szCs w:val="24"/>
        </w:rPr>
        <w:t xml:space="preserve"> zararı veya incelemeyi ertelemenin zararı hekimle ile değerlendirilmeli alternatif tanısal yöntemlere başvurulmalıdır.</w:t>
      </w: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7.5.</w:t>
      </w:r>
      <w:r w:rsidRPr="004D1616">
        <w:rPr>
          <w:rFonts w:asciiTheme="minorHAnsi" w:hAnsiTheme="minorHAnsi" w:cs="Calibri"/>
          <w:sz w:val="24"/>
          <w:szCs w:val="24"/>
        </w:rPr>
        <w:t xml:space="preserve"> Eğer incelemeyi yapmak kesin gerekiyorsa en sınırlı pozisyon ve en düşük dozla inceleme yapılmalıdır.</w:t>
      </w: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7.6.</w:t>
      </w:r>
      <w:r w:rsidRPr="004D1616">
        <w:rPr>
          <w:rFonts w:asciiTheme="minorHAnsi" w:hAnsiTheme="minorHAnsi" w:cs="Calibri"/>
          <w:sz w:val="24"/>
          <w:szCs w:val="24"/>
        </w:rPr>
        <w:t>Radyasyon riski ile ilgili olarak hasta ve ailesiyle irtibata geçilmeli, radyografik incelemeler sonrasında alınan tahmini dozlar hakkında bilgilendirilerek, “</w:t>
      </w:r>
      <w:proofErr w:type="gramStart"/>
      <w:r w:rsidRPr="004D1616">
        <w:rPr>
          <w:rFonts w:asciiTheme="minorHAnsi" w:hAnsiTheme="minorHAnsi" w:cs="Calibri"/>
          <w:sz w:val="24"/>
          <w:szCs w:val="24"/>
        </w:rPr>
        <w:t>RG.RB</w:t>
      </w:r>
      <w:proofErr w:type="gramEnd"/>
      <w:r w:rsidRPr="004D1616">
        <w:rPr>
          <w:rFonts w:asciiTheme="minorHAnsi" w:hAnsiTheme="minorHAnsi" w:cs="Calibri"/>
          <w:sz w:val="24"/>
          <w:szCs w:val="24"/>
        </w:rPr>
        <w:t>.02 Gebe Ve Gebelik Şüphesi Olan Hasta Onam Formu” ilgili olarak hasta ve ailesiyle yapılan görüşmeler mutlaka radyolojik kayıtlara geçirilmelidir.</w:t>
      </w: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Style w:val="TabloKlavuzu"/>
        <w:tblW w:w="9835" w:type="dxa"/>
        <w:jc w:val="center"/>
        <w:tblInd w:w="-176" w:type="dxa"/>
        <w:tblLook w:val="04A0" w:firstRow="1" w:lastRow="0" w:firstColumn="1" w:lastColumn="0" w:noHBand="0" w:noVBand="1"/>
      </w:tblPr>
      <w:tblGrid>
        <w:gridCol w:w="2556"/>
        <w:gridCol w:w="4354"/>
        <w:gridCol w:w="1695"/>
        <w:gridCol w:w="1230"/>
      </w:tblGrid>
      <w:tr w:rsidR="004D1616" w:rsidTr="00BC6E1E">
        <w:trPr>
          <w:trHeight w:val="70"/>
          <w:jc w:val="center"/>
        </w:trPr>
        <w:tc>
          <w:tcPr>
            <w:tcW w:w="2521" w:type="dxa"/>
            <w:vMerge w:val="restart"/>
          </w:tcPr>
          <w:p w:rsidR="004D1616" w:rsidRDefault="004D1616" w:rsidP="00BC6E1E">
            <w:r>
              <w:rPr>
                <w:noProof/>
              </w:rPr>
              <w:drawing>
                <wp:inline distT="0" distB="0" distL="0" distR="0" wp14:anchorId="4FACC7C8" wp14:editId="32792032">
                  <wp:extent cx="1476375" cy="8001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vMerge w:val="restart"/>
          </w:tcPr>
          <w:p w:rsidR="004D1616" w:rsidRDefault="004D1616" w:rsidP="00BC6E1E">
            <w:pPr>
              <w:jc w:val="center"/>
            </w:pPr>
          </w:p>
          <w:p w:rsidR="004D1616" w:rsidRPr="004D1616" w:rsidRDefault="004D1616" w:rsidP="00BC6E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Arial"/>
                <w:b/>
                <w:smallCaps/>
                <w:sz w:val="24"/>
                <w:szCs w:val="24"/>
              </w:rPr>
              <w:t>GEBELİKTE RADYOLOJİK İNCELEME TALİMATI</w:t>
            </w:r>
          </w:p>
        </w:tc>
        <w:tc>
          <w:tcPr>
            <w:tcW w:w="1701" w:type="dxa"/>
          </w:tcPr>
          <w:p w:rsidR="004D1616" w:rsidRPr="008435D8" w:rsidRDefault="004D1616" w:rsidP="00BC6E1E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31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Lucida Sans Unicode" w:hAnsiTheme="minorHAnsi"/>
                <w:kern w:val="1"/>
                <w:lang w:val="en-US"/>
              </w:rPr>
              <w:t>RG.TL.06</w:t>
            </w:r>
          </w:p>
        </w:tc>
      </w:tr>
      <w:tr w:rsidR="004D1616" w:rsidTr="00BC6E1E">
        <w:trPr>
          <w:jc w:val="center"/>
        </w:trPr>
        <w:tc>
          <w:tcPr>
            <w:tcW w:w="2521" w:type="dxa"/>
            <w:vMerge/>
          </w:tcPr>
          <w:p w:rsidR="004D1616" w:rsidRDefault="004D1616" w:rsidP="00BC6E1E"/>
        </w:tc>
        <w:tc>
          <w:tcPr>
            <w:tcW w:w="4382" w:type="dxa"/>
            <w:vMerge/>
          </w:tcPr>
          <w:p w:rsidR="004D1616" w:rsidRDefault="004D1616" w:rsidP="00BC6E1E"/>
        </w:tc>
        <w:tc>
          <w:tcPr>
            <w:tcW w:w="1701" w:type="dxa"/>
          </w:tcPr>
          <w:p w:rsidR="004D1616" w:rsidRPr="008435D8" w:rsidRDefault="004D1616" w:rsidP="00BC6E1E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31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 w:rsidRPr="00A21C35">
              <w:rPr>
                <w:rFonts w:cs="Calibri"/>
              </w:rPr>
              <w:t>23.06.2017</w:t>
            </w:r>
          </w:p>
        </w:tc>
      </w:tr>
      <w:tr w:rsidR="004D1616" w:rsidTr="00BC6E1E">
        <w:trPr>
          <w:jc w:val="center"/>
        </w:trPr>
        <w:tc>
          <w:tcPr>
            <w:tcW w:w="2521" w:type="dxa"/>
            <w:vMerge/>
          </w:tcPr>
          <w:p w:rsidR="004D1616" w:rsidRDefault="004D1616" w:rsidP="00BC6E1E"/>
        </w:tc>
        <w:tc>
          <w:tcPr>
            <w:tcW w:w="4382" w:type="dxa"/>
            <w:vMerge/>
          </w:tcPr>
          <w:p w:rsidR="004D1616" w:rsidRDefault="004D1616" w:rsidP="00BC6E1E"/>
        </w:tc>
        <w:tc>
          <w:tcPr>
            <w:tcW w:w="1701" w:type="dxa"/>
          </w:tcPr>
          <w:p w:rsidR="004D1616" w:rsidRPr="008435D8" w:rsidRDefault="004D1616" w:rsidP="00BC6E1E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31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4D1616" w:rsidTr="00BC6E1E">
        <w:trPr>
          <w:jc w:val="center"/>
        </w:trPr>
        <w:tc>
          <w:tcPr>
            <w:tcW w:w="2521" w:type="dxa"/>
            <w:vMerge/>
          </w:tcPr>
          <w:p w:rsidR="004D1616" w:rsidRDefault="004D1616" w:rsidP="00BC6E1E"/>
        </w:tc>
        <w:tc>
          <w:tcPr>
            <w:tcW w:w="4382" w:type="dxa"/>
            <w:vMerge/>
          </w:tcPr>
          <w:p w:rsidR="004D1616" w:rsidRDefault="004D1616" w:rsidP="00BC6E1E"/>
        </w:tc>
        <w:tc>
          <w:tcPr>
            <w:tcW w:w="1701" w:type="dxa"/>
          </w:tcPr>
          <w:p w:rsidR="004D1616" w:rsidRPr="008435D8" w:rsidRDefault="004D1616" w:rsidP="00BC6E1E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REVİZYON NO</w:t>
            </w:r>
          </w:p>
        </w:tc>
        <w:tc>
          <w:tcPr>
            <w:tcW w:w="1231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4D1616" w:rsidTr="00BC6E1E">
        <w:trPr>
          <w:jc w:val="center"/>
        </w:trPr>
        <w:tc>
          <w:tcPr>
            <w:tcW w:w="2521" w:type="dxa"/>
            <w:vMerge/>
          </w:tcPr>
          <w:p w:rsidR="004D1616" w:rsidRDefault="004D1616" w:rsidP="00BC6E1E"/>
        </w:tc>
        <w:tc>
          <w:tcPr>
            <w:tcW w:w="4382" w:type="dxa"/>
            <w:vMerge/>
          </w:tcPr>
          <w:p w:rsidR="004D1616" w:rsidRDefault="004D1616" w:rsidP="00BC6E1E"/>
        </w:tc>
        <w:tc>
          <w:tcPr>
            <w:tcW w:w="1701" w:type="dxa"/>
          </w:tcPr>
          <w:p w:rsidR="004D1616" w:rsidRPr="008435D8" w:rsidRDefault="004D1616" w:rsidP="00BC6E1E">
            <w:pPr>
              <w:rPr>
                <w:rFonts w:asciiTheme="minorHAnsi" w:hAnsiTheme="minorHAnsi"/>
              </w:rPr>
            </w:pPr>
            <w:r w:rsidRPr="008435D8">
              <w:rPr>
                <w:rFonts w:asciiTheme="minorHAnsi" w:hAnsiTheme="minorHAnsi"/>
              </w:rPr>
              <w:t>SAYFA</w:t>
            </w:r>
          </w:p>
        </w:tc>
        <w:tc>
          <w:tcPr>
            <w:tcW w:w="1231" w:type="dxa"/>
          </w:tcPr>
          <w:p w:rsidR="004D1616" w:rsidRPr="008435D8" w:rsidRDefault="004D1616" w:rsidP="00BC6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</w:t>
            </w:r>
          </w:p>
        </w:tc>
      </w:tr>
    </w:tbl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4D1616">
        <w:rPr>
          <w:rFonts w:asciiTheme="minorHAnsi" w:hAnsiTheme="minorHAnsi" w:cs="Calibri"/>
          <w:b/>
          <w:sz w:val="24"/>
          <w:szCs w:val="24"/>
        </w:rPr>
        <w:t>7.7.</w:t>
      </w:r>
      <w:r w:rsidRPr="004D1616">
        <w:rPr>
          <w:rFonts w:asciiTheme="minorHAnsi" w:hAnsiTheme="minorHAnsi" w:cs="Calibri"/>
          <w:sz w:val="24"/>
          <w:szCs w:val="24"/>
        </w:rPr>
        <w:t xml:space="preserve">Tanısal amaçlı uygulanan bazı radyolojik incelemelerde </w:t>
      </w:r>
      <w:proofErr w:type="spellStart"/>
      <w:r w:rsidRPr="004D1616">
        <w:rPr>
          <w:rFonts w:asciiTheme="minorHAnsi" w:hAnsiTheme="minorHAnsi" w:cs="Calibri"/>
          <w:sz w:val="24"/>
          <w:szCs w:val="24"/>
        </w:rPr>
        <w:t>absorbe</w:t>
      </w:r>
      <w:proofErr w:type="spellEnd"/>
      <w:r w:rsidRPr="004D1616">
        <w:rPr>
          <w:rFonts w:asciiTheme="minorHAnsi" w:hAnsiTheme="minorHAnsi" w:cs="Calibri"/>
          <w:sz w:val="24"/>
          <w:szCs w:val="24"/>
        </w:rPr>
        <w:t xml:space="preserve"> edilen </w:t>
      </w:r>
      <w:proofErr w:type="spellStart"/>
      <w:r w:rsidRPr="004D1616">
        <w:rPr>
          <w:rFonts w:asciiTheme="minorHAnsi" w:hAnsiTheme="minorHAnsi" w:cs="Calibri"/>
          <w:sz w:val="24"/>
          <w:szCs w:val="24"/>
        </w:rPr>
        <w:t>fetal</w:t>
      </w:r>
      <w:proofErr w:type="spellEnd"/>
      <w:r w:rsidRPr="004D1616">
        <w:rPr>
          <w:rFonts w:asciiTheme="minorHAnsi" w:hAnsiTheme="minorHAnsi" w:cs="Calibri"/>
          <w:sz w:val="24"/>
          <w:szCs w:val="24"/>
        </w:rPr>
        <w:t xml:space="preserve"> dozlar;</w:t>
      </w:r>
    </w:p>
    <w:p w:rsidR="004D1616" w:rsidRPr="004D1616" w:rsidRDefault="004D1616" w:rsidP="004D1616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jc w:val="center"/>
        <w:tblInd w:w="-2204" w:type="dxa"/>
        <w:tblBorders>
          <w:top w:val="double" w:sz="4" w:space="0" w:color="8DB3E2"/>
          <w:left w:val="double" w:sz="4" w:space="0" w:color="8DB3E2"/>
          <w:bottom w:val="double" w:sz="4" w:space="0" w:color="8DB3E2"/>
          <w:right w:val="double" w:sz="4" w:space="0" w:color="8DB3E2"/>
          <w:insideH w:val="double" w:sz="4" w:space="0" w:color="8DB3E2"/>
          <w:insideV w:val="double" w:sz="4" w:space="0" w:color="8DB3E2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752"/>
        <w:gridCol w:w="3132"/>
        <w:gridCol w:w="2201"/>
      </w:tblGrid>
      <w:tr w:rsidR="004D1616" w:rsidRPr="004D1616" w:rsidTr="00BC6E1E">
        <w:trPr>
          <w:trHeight w:val="567"/>
          <w:jc w:val="center"/>
        </w:trPr>
        <w:tc>
          <w:tcPr>
            <w:tcW w:w="3083" w:type="dxa"/>
            <w:vMerge w:val="restart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Çalışılan bölge</w:t>
            </w:r>
          </w:p>
        </w:tc>
        <w:tc>
          <w:tcPr>
            <w:tcW w:w="1752" w:type="dxa"/>
            <w:vMerge w:val="restart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Pozisyon</w:t>
            </w:r>
          </w:p>
        </w:tc>
        <w:tc>
          <w:tcPr>
            <w:tcW w:w="5333" w:type="dxa"/>
            <w:gridSpan w:val="2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Her inceleme için 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fetal</w:t>
            </w:r>
            <w:proofErr w:type="spellEnd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doz (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mGy</w:t>
            </w:r>
            <w:proofErr w:type="spellEnd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)</w:t>
            </w:r>
          </w:p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0.1 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rad</w:t>
            </w:r>
            <w:proofErr w:type="spellEnd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= 100 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mrad</w:t>
            </w:r>
            <w:proofErr w:type="spellEnd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  = 1 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mGy</w:t>
            </w:r>
            <w:proofErr w:type="spellEnd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= 0.001 </w:t>
            </w:r>
            <w:proofErr w:type="spellStart"/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Gy</w:t>
            </w:r>
            <w:proofErr w:type="spellEnd"/>
          </w:p>
        </w:tc>
      </w:tr>
      <w:tr w:rsidR="004D1616" w:rsidRPr="004D1616" w:rsidTr="00BC6E1E">
        <w:trPr>
          <w:trHeight w:val="423"/>
          <w:jc w:val="center"/>
        </w:trPr>
        <w:tc>
          <w:tcPr>
            <w:tcW w:w="3083" w:type="dxa"/>
            <w:vMerge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Aralık</w:t>
            </w:r>
          </w:p>
        </w:tc>
        <w:tc>
          <w:tcPr>
            <w:tcW w:w="2201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b/>
                <w:sz w:val="24"/>
                <w:szCs w:val="24"/>
              </w:rPr>
              <w:t>Ortalama</w:t>
            </w:r>
          </w:p>
        </w:tc>
      </w:tr>
      <w:tr w:rsidR="004D1616" w:rsidRPr="004D1616" w:rsidTr="00BC6E1E">
        <w:trPr>
          <w:trHeight w:val="387"/>
          <w:jc w:val="center"/>
        </w:trPr>
        <w:tc>
          <w:tcPr>
            <w:tcW w:w="3083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Batın</w:t>
            </w:r>
          </w:p>
        </w:tc>
        <w:tc>
          <w:tcPr>
            <w:tcW w:w="175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AP</w:t>
            </w:r>
          </w:p>
        </w:tc>
        <w:tc>
          <w:tcPr>
            <w:tcW w:w="313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 xml:space="preserve">0.26 – </w:t>
            </w:r>
            <w:proofErr w:type="gramStart"/>
            <w:r w:rsidRPr="004D1616">
              <w:rPr>
                <w:rFonts w:asciiTheme="minorHAnsi" w:hAnsiTheme="minorHAnsi" w:cs="Calibri"/>
                <w:sz w:val="24"/>
                <w:szCs w:val="24"/>
              </w:rPr>
              <w:t>15.0</w:t>
            </w:r>
            <w:proofErr w:type="gramEnd"/>
          </w:p>
        </w:tc>
        <w:tc>
          <w:tcPr>
            <w:tcW w:w="2201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2.9</w:t>
            </w:r>
          </w:p>
        </w:tc>
      </w:tr>
      <w:tr w:rsidR="004D1616" w:rsidRPr="004D1616" w:rsidTr="00BC6E1E">
        <w:trPr>
          <w:trHeight w:val="393"/>
          <w:jc w:val="center"/>
        </w:trPr>
        <w:tc>
          <w:tcPr>
            <w:tcW w:w="3083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Batın</w:t>
            </w:r>
          </w:p>
        </w:tc>
        <w:tc>
          <w:tcPr>
            <w:tcW w:w="175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PA</w:t>
            </w:r>
          </w:p>
        </w:tc>
        <w:tc>
          <w:tcPr>
            <w:tcW w:w="313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 xml:space="preserve">0.64 – </w:t>
            </w:r>
            <w:proofErr w:type="gramStart"/>
            <w:r w:rsidRPr="004D1616">
              <w:rPr>
                <w:rFonts w:asciiTheme="minorHAnsi" w:hAnsiTheme="minorHAnsi" w:cs="Calibri"/>
                <w:sz w:val="24"/>
                <w:szCs w:val="24"/>
              </w:rPr>
              <w:t>3.0</w:t>
            </w:r>
            <w:proofErr w:type="gramEnd"/>
          </w:p>
        </w:tc>
        <w:tc>
          <w:tcPr>
            <w:tcW w:w="2201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1.3</w:t>
            </w:r>
          </w:p>
        </w:tc>
      </w:tr>
      <w:tr w:rsidR="004D1616" w:rsidRPr="004D1616" w:rsidTr="00BC6E1E">
        <w:trPr>
          <w:trHeight w:val="399"/>
          <w:jc w:val="center"/>
        </w:trPr>
        <w:tc>
          <w:tcPr>
            <w:tcW w:w="3083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Akciğer</w:t>
            </w:r>
          </w:p>
        </w:tc>
        <w:tc>
          <w:tcPr>
            <w:tcW w:w="175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AP</w:t>
            </w:r>
          </w:p>
        </w:tc>
        <w:tc>
          <w:tcPr>
            <w:tcW w:w="313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&lt;0.01 – 0.01</w:t>
            </w:r>
          </w:p>
        </w:tc>
        <w:tc>
          <w:tcPr>
            <w:tcW w:w="2201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&lt;0.01</w:t>
            </w:r>
          </w:p>
        </w:tc>
      </w:tr>
      <w:tr w:rsidR="004D1616" w:rsidRPr="004D1616" w:rsidTr="00BC6E1E">
        <w:trPr>
          <w:trHeight w:val="302"/>
          <w:jc w:val="center"/>
        </w:trPr>
        <w:tc>
          <w:tcPr>
            <w:tcW w:w="3083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Akciğer</w:t>
            </w:r>
          </w:p>
        </w:tc>
        <w:tc>
          <w:tcPr>
            <w:tcW w:w="175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PA</w:t>
            </w:r>
          </w:p>
        </w:tc>
        <w:tc>
          <w:tcPr>
            <w:tcW w:w="3132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&lt;0.01</w:t>
            </w:r>
          </w:p>
        </w:tc>
        <w:tc>
          <w:tcPr>
            <w:tcW w:w="2201" w:type="dxa"/>
            <w:vAlign w:val="center"/>
          </w:tcPr>
          <w:p w:rsidR="004D1616" w:rsidRPr="004D1616" w:rsidRDefault="004D1616" w:rsidP="00BC6E1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D1616">
              <w:rPr>
                <w:rFonts w:asciiTheme="minorHAnsi" w:hAnsiTheme="minorHAnsi" w:cs="Calibri"/>
                <w:sz w:val="24"/>
                <w:szCs w:val="24"/>
              </w:rPr>
              <w:t>&lt;0.01</w:t>
            </w:r>
          </w:p>
        </w:tc>
      </w:tr>
    </w:tbl>
    <w:p w:rsidR="004D1616" w:rsidRPr="004D1616" w:rsidRDefault="004D1616" w:rsidP="004D1616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4D1616" w:rsidRPr="004D1616" w:rsidRDefault="004D1616" w:rsidP="004D1616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4D1616">
        <w:rPr>
          <w:rFonts w:asciiTheme="minorHAnsi" w:hAnsiTheme="minorHAnsi"/>
          <w:b/>
          <w:sz w:val="24"/>
          <w:szCs w:val="24"/>
        </w:rPr>
        <w:t xml:space="preserve">8.İLGİLİ DOKÜMANLAR: </w:t>
      </w:r>
    </w:p>
    <w:p w:rsidR="004D1616" w:rsidRPr="004D1616" w:rsidRDefault="004D1616" w:rsidP="004D1616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4D1616">
        <w:rPr>
          <w:rFonts w:asciiTheme="minorHAnsi" w:hAnsiTheme="minorHAnsi"/>
          <w:b/>
          <w:sz w:val="24"/>
          <w:szCs w:val="24"/>
        </w:rPr>
        <w:t>8.1.</w:t>
      </w:r>
      <w:r w:rsidRPr="004D1616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4D1616">
        <w:rPr>
          <w:rFonts w:asciiTheme="minorHAnsi" w:hAnsiTheme="minorHAnsi" w:cs="Calibri"/>
          <w:sz w:val="24"/>
          <w:szCs w:val="24"/>
        </w:rPr>
        <w:t>RG.RB</w:t>
      </w:r>
      <w:proofErr w:type="gramEnd"/>
      <w:r w:rsidRPr="004D1616">
        <w:rPr>
          <w:rFonts w:asciiTheme="minorHAnsi" w:hAnsiTheme="minorHAnsi" w:cs="Calibri"/>
          <w:sz w:val="24"/>
          <w:szCs w:val="24"/>
        </w:rPr>
        <w:t>.02 Gebe Ve Gebelik Şüphesi Olan Hasta Onam Formu</w:t>
      </w: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4D1616" w:rsidRPr="004D1616" w:rsidRDefault="004D1616" w:rsidP="004D161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</w:p>
    <w:p w:rsidR="008435D8" w:rsidRDefault="008435D8" w:rsidP="006368AC">
      <w:pPr>
        <w:rPr>
          <w:b/>
          <w:sz w:val="24"/>
          <w:szCs w:val="24"/>
        </w:rPr>
      </w:pPr>
    </w:p>
    <w:p w:rsidR="00B20F4B" w:rsidRDefault="00B20F4B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p w:rsidR="004D1616" w:rsidRDefault="004D1616" w:rsidP="006368AC">
      <w:pPr>
        <w:rPr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37"/>
        <w:gridCol w:w="3999"/>
        <w:gridCol w:w="2720"/>
      </w:tblGrid>
      <w:tr w:rsidR="00047286" w:rsidRPr="00047286" w:rsidTr="00EE2811">
        <w:trPr>
          <w:trHeight w:val="421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70260C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HAZIRLAYAN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EE2811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KONTROL EDEN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286" w:rsidRPr="00047286" w:rsidRDefault="00EE2811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ONAYLAYAN</w:t>
            </w:r>
          </w:p>
        </w:tc>
      </w:tr>
      <w:tr w:rsidR="00047286" w:rsidRPr="00047286" w:rsidTr="008435D8">
        <w:trPr>
          <w:trHeight w:val="409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034535" w:rsidP="00047286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BAŞHEMŞİRE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7286" w:rsidRPr="00047286" w:rsidRDefault="00EE2811" w:rsidP="00EE2811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 w:rsidRPr="00EE2811">
              <w:rPr>
                <w:rFonts w:ascii="Tahoma" w:hAnsi="Tahoma" w:cs="Tahoma"/>
                <w:szCs w:val="22"/>
                <w:lang w:eastAsia="ar-SA"/>
              </w:rPr>
              <w:t>PERFORMANS VE KALİTE BİRİMİ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286" w:rsidRPr="00047286" w:rsidRDefault="00EE2811" w:rsidP="00EE2811">
            <w:pPr>
              <w:suppressAutoHyphens/>
              <w:snapToGrid w:val="0"/>
              <w:jc w:val="center"/>
              <w:rPr>
                <w:rFonts w:ascii="Tahoma" w:hAnsi="Tahoma" w:cs="Tahoma"/>
                <w:szCs w:val="22"/>
                <w:lang w:eastAsia="ar-SA"/>
              </w:rPr>
            </w:pPr>
            <w:r>
              <w:rPr>
                <w:rFonts w:ascii="Tahoma" w:hAnsi="Tahoma" w:cs="Tahoma"/>
                <w:szCs w:val="22"/>
                <w:lang w:eastAsia="ar-SA"/>
              </w:rPr>
              <w:t>BAŞHEKİM</w:t>
            </w:r>
          </w:p>
        </w:tc>
      </w:tr>
    </w:tbl>
    <w:p w:rsidR="00B20F4B" w:rsidRDefault="00B20F4B" w:rsidP="008435D8"/>
    <w:sectPr w:rsidR="00B20F4B" w:rsidSect="0084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3" w:right="1417" w:bottom="1417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C9" w:rsidRDefault="00BC61C9" w:rsidP="00C30799">
      <w:r>
        <w:separator/>
      </w:r>
    </w:p>
  </w:endnote>
  <w:endnote w:type="continuationSeparator" w:id="0">
    <w:p w:rsidR="00BC61C9" w:rsidRDefault="00BC61C9" w:rsidP="00C3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8435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C9" w:rsidRDefault="00BC61C9" w:rsidP="00C30799">
      <w:r>
        <w:separator/>
      </w:r>
    </w:p>
  </w:footnote>
  <w:footnote w:type="continuationSeparator" w:id="0">
    <w:p w:rsidR="00BC61C9" w:rsidRDefault="00BC61C9" w:rsidP="00C3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2E" w:rsidRDefault="00BC61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69" o:spid="_x0000_s2053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8" w:rsidRDefault="00BC61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70" o:spid="_x0000_s2054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2E" w:rsidRDefault="00BC61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668" o:spid="_x0000_s2052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23F"/>
    <w:multiLevelType w:val="multilevel"/>
    <w:tmpl w:val="7A1E4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E375E7"/>
    <w:multiLevelType w:val="hybridMultilevel"/>
    <w:tmpl w:val="D6925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743"/>
    <w:multiLevelType w:val="hybridMultilevel"/>
    <w:tmpl w:val="7E2E0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195"/>
    <w:multiLevelType w:val="multilevel"/>
    <w:tmpl w:val="DC6CAC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8737F6"/>
    <w:multiLevelType w:val="hybridMultilevel"/>
    <w:tmpl w:val="3E687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796"/>
    <w:multiLevelType w:val="hybridMultilevel"/>
    <w:tmpl w:val="B86A4542"/>
    <w:lvl w:ilvl="0" w:tplc="659C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C"/>
    <w:rsid w:val="00034535"/>
    <w:rsid w:val="00047286"/>
    <w:rsid w:val="000531CC"/>
    <w:rsid w:val="000A182E"/>
    <w:rsid w:val="001543C3"/>
    <w:rsid w:val="001E34BF"/>
    <w:rsid w:val="002A79DE"/>
    <w:rsid w:val="00347511"/>
    <w:rsid w:val="00366476"/>
    <w:rsid w:val="00411066"/>
    <w:rsid w:val="00422457"/>
    <w:rsid w:val="004D125D"/>
    <w:rsid w:val="004D1616"/>
    <w:rsid w:val="005B76BF"/>
    <w:rsid w:val="005D06EE"/>
    <w:rsid w:val="006368AC"/>
    <w:rsid w:val="006F61C7"/>
    <w:rsid w:val="0070260C"/>
    <w:rsid w:val="0075386F"/>
    <w:rsid w:val="008435D8"/>
    <w:rsid w:val="00AC4281"/>
    <w:rsid w:val="00AC6483"/>
    <w:rsid w:val="00AE48A9"/>
    <w:rsid w:val="00B20C65"/>
    <w:rsid w:val="00B20F4B"/>
    <w:rsid w:val="00B962FA"/>
    <w:rsid w:val="00BC61C9"/>
    <w:rsid w:val="00BE5A5E"/>
    <w:rsid w:val="00C30799"/>
    <w:rsid w:val="00C5279D"/>
    <w:rsid w:val="00C9699C"/>
    <w:rsid w:val="00CC1CF2"/>
    <w:rsid w:val="00D45E3F"/>
    <w:rsid w:val="00DC4452"/>
    <w:rsid w:val="00E3705D"/>
    <w:rsid w:val="00EE2811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307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6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70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05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7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307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307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6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70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05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4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level51</dc:creator>
  <cp:lastModifiedBy>LEVEL</cp:lastModifiedBy>
  <cp:revision>2</cp:revision>
  <cp:lastPrinted>2017-06-15T11:09:00Z</cp:lastPrinted>
  <dcterms:created xsi:type="dcterms:W3CDTF">2018-05-23T08:49:00Z</dcterms:created>
  <dcterms:modified xsi:type="dcterms:W3CDTF">2018-05-23T08:49:00Z</dcterms:modified>
</cp:coreProperties>
</file>