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X="392" w:tblpY="676"/>
        <w:tblW w:w="0" w:type="auto"/>
        <w:tblLook w:val="04A0" w:firstRow="1" w:lastRow="0" w:firstColumn="1" w:lastColumn="0" w:noHBand="0" w:noVBand="1"/>
      </w:tblPr>
      <w:tblGrid>
        <w:gridCol w:w="2286"/>
        <w:gridCol w:w="5193"/>
        <w:gridCol w:w="1701"/>
        <w:gridCol w:w="1418"/>
      </w:tblGrid>
      <w:tr w:rsidR="005B0F03" w:rsidTr="005B0F03">
        <w:trPr>
          <w:trHeight w:val="270"/>
        </w:trPr>
        <w:tc>
          <w:tcPr>
            <w:tcW w:w="2286" w:type="dxa"/>
            <w:vMerge w:val="restart"/>
          </w:tcPr>
          <w:p w:rsidR="005B0F03" w:rsidRDefault="005B0F03" w:rsidP="005B0F03">
            <w:r>
              <w:rPr>
                <w:noProof/>
                <w:lang w:eastAsia="tr-TR"/>
              </w:rPr>
              <w:drawing>
                <wp:inline distT="0" distB="0" distL="0" distR="0" wp14:anchorId="71605B77" wp14:editId="18A1D84C">
                  <wp:extent cx="1304925" cy="8763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1304925" cy="876300"/>
                          </a:xfrm>
                          <a:prstGeom prst="rect">
                            <a:avLst/>
                          </a:prstGeom>
                        </pic:spPr>
                      </pic:pic>
                    </a:graphicData>
                  </a:graphic>
                </wp:inline>
              </w:drawing>
            </w:r>
          </w:p>
        </w:tc>
        <w:tc>
          <w:tcPr>
            <w:tcW w:w="5193" w:type="dxa"/>
            <w:vMerge w:val="restart"/>
          </w:tcPr>
          <w:p w:rsidR="005B0F03" w:rsidRDefault="005B0F03" w:rsidP="005B0F03">
            <w:pPr>
              <w:rPr>
                <w:rFonts w:ascii="Arial" w:eastAsia="Arial" w:hAnsi="Arial" w:cs="Arial"/>
                <w:b/>
                <w:sz w:val="28"/>
                <w:lang w:val="en-US"/>
              </w:rPr>
            </w:pPr>
          </w:p>
          <w:p w:rsidR="001063DE" w:rsidRPr="005B0F03" w:rsidRDefault="001063DE" w:rsidP="001063DE">
            <w:pPr>
              <w:widowControl w:val="0"/>
              <w:tabs>
                <w:tab w:val="left" w:pos="1224"/>
              </w:tabs>
              <w:autoSpaceDE w:val="0"/>
              <w:autoSpaceDN w:val="0"/>
              <w:spacing w:before="92"/>
              <w:ind w:left="676"/>
              <w:jc w:val="center"/>
              <w:rPr>
                <w:rFonts w:eastAsia="Arial" w:cs="Arial"/>
                <w:b/>
                <w:sz w:val="24"/>
                <w:szCs w:val="24"/>
                <w:lang w:val="en-US"/>
              </w:rPr>
            </w:pPr>
            <w:r w:rsidRPr="005B0F03">
              <w:rPr>
                <w:rFonts w:eastAsia="Arial" w:cs="Arial"/>
                <w:b/>
                <w:sz w:val="24"/>
                <w:szCs w:val="24"/>
                <w:lang w:val="en-US"/>
              </w:rPr>
              <w:t>KAN MERKEZI FLEBOTOMI VE KAN TORBALAMA</w:t>
            </w:r>
            <w:r w:rsidRPr="005B0F03">
              <w:rPr>
                <w:rFonts w:eastAsia="Arial" w:cs="Arial"/>
                <w:b/>
                <w:spacing w:val="-6"/>
                <w:sz w:val="24"/>
                <w:szCs w:val="24"/>
                <w:lang w:val="en-US"/>
              </w:rPr>
              <w:t xml:space="preserve"> </w:t>
            </w:r>
            <w:r w:rsidRPr="005B0F03">
              <w:rPr>
                <w:rFonts w:eastAsia="Arial" w:cs="Arial"/>
                <w:b/>
                <w:sz w:val="24"/>
                <w:szCs w:val="24"/>
                <w:lang w:val="en-US"/>
              </w:rPr>
              <w:t>TALIMATI</w:t>
            </w:r>
          </w:p>
          <w:p w:rsidR="005B0F03" w:rsidRPr="005B0F03" w:rsidRDefault="005B0F03" w:rsidP="005B0F03">
            <w:pPr>
              <w:jc w:val="center"/>
              <w:rPr>
                <w:sz w:val="24"/>
                <w:szCs w:val="24"/>
              </w:rPr>
            </w:pPr>
          </w:p>
        </w:tc>
        <w:tc>
          <w:tcPr>
            <w:tcW w:w="1701" w:type="dxa"/>
          </w:tcPr>
          <w:p w:rsidR="005B0F03" w:rsidRPr="005B0F03" w:rsidRDefault="005B0F03" w:rsidP="005B0F03">
            <w:pPr>
              <w:rPr>
                <w:b/>
                <w:sz w:val="20"/>
                <w:szCs w:val="20"/>
              </w:rPr>
            </w:pPr>
            <w:r w:rsidRPr="005B0F03">
              <w:rPr>
                <w:b/>
                <w:sz w:val="20"/>
                <w:szCs w:val="20"/>
              </w:rPr>
              <w:t>DÖKÜMAN KODU</w:t>
            </w:r>
          </w:p>
        </w:tc>
        <w:tc>
          <w:tcPr>
            <w:tcW w:w="1418" w:type="dxa"/>
          </w:tcPr>
          <w:p w:rsidR="005B0F03" w:rsidRPr="005B0F03" w:rsidRDefault="005B0F03" w:rsidP="005B0F03">
            <w:pPr>
              <w:jc w:val="center"/>
              <w:rPr>
                <w:b/>
                <w:sz w:val="20"/>
                <w:szCs w:val="20"/>
              </w:rPr>
            </w:pPr>
            <w:r w:rsidRPr="005B0F03">
              <w:rPr>
                <w:b/>
                <w:sz w:val="20"/>
                <w:szCs w:val="20"/>
              </w:rPr>
              <w:t>TH.TL. 11</w:t>
            </w:r>
          </w:p>
        </w:tc>
      </w:tr>
      <w:tr w:rsidR="005B0F03" w:rsidTr="005B0F03">
        <w:tc>
          <w:tcPr>
            <w:tcW w:w="2286" w:type="dxa"/>
            <w:vMerge/>
          </w:tcPr>
          <w:p w:rsidR="005B0F03" w:rsidRDefault="005B0F03" w:rsidP="005B0F03"/>
        </w:tc>
        <w:tc>
          <w:tcPr>
            <w:tcW w:w="5193" w:type="dxa"/>
            <w:vMerge/>
          </w:tcPr>
          <w:p w:rsidR="005B0F03" w:rsidRDefault="005B0F03" w:rsidP="005B0F03"/>
        </w:tc>
        <w:tc>
          <w:tcPr>
            <w:tcW w:w="1701" w:type="dxa"/>
          </w:tcPr>
          <w:p w:rsidR="005B0F03" w:rsidRPr="005B0F03" w:rsidRDefault="005B0F03" w:rsidP="005B0F03">
            <w:pPr>
              <w:rPr>
                <w:b/>
                <w:sz w:val="20"/>
                <w:szCs w:val="20"/>
              </w:rPr>
            </w:pPr>
            <w:r w:rsidRPr="005B0F03">
              <w:rPr>
                <w:b/>
                <w:sz w:val="20"/>
                <w:szCs w:val="20"/>
              </w:rPr>
              <w:t>YAYIN TARİHİ</w:t>
            </w:r>
          </w:p>
        </w:tc>
        <w:tc>
          <w:tcPr>
            <w:tcW w:w="1418" w:type="dxa"/>
          </w:tcPr>
          <w:p w:rsidR="005B0F03" w:rsidRPr="005B0F03" w:rsidRDefault="005B0F03" w:rsidP="005B0F03">
            <w:pPr>
              <w:jc w:val="center"/>
              <w:rPr>
                <w:b/>
                <w:sz w:val="20"/>
                <w:szCs w:val="20"/>
              </w:rPr>
            </w:pPr>
            <w:r w:rsidRPr="005B0F03">
              <w:rPr>
                <w:b/>
                <w:sz w:val="20"/>
                <w:szCs w:val="20"/>
              </w:rPr>
              <w:t>03.10.2017</w:t>
            </w:r>
          </w:p>
        </w:tc>
      </w:tr>
      <w:tr w:rsidR="005B0F03" w:rsidTr="005B0F03">
        <w:trPr>
          <w:trHeight w:val="105"/>
        </w:trPr>
        <w:tc>
          <w:tcPr>
            <w:tcW w:w="2286" w:type="dxa"/>
            <w:vMerge/>
          </w:tcPr>
          <w:p w:rsidR="005B0F03" w:rsidRDefault="005B0F03" w:rsidP="005B0F03"/>
        </w:tc>
        <w:tc>
          <w:tcPr>
            <w:tcW w:w="5193" w:type="dxa"/>
            <w:vMerge/>
          </w:tcPr>
          <w:p w:rsidR="005B0F03" w:rsidRDefault="005B0F03" w:rsidP="005B0F03"/>
        </w:tc>
        <w:tc>
          <w:tcPr>
            <w:tcW w:w="1701" w:type="dxa"/>
          </w:tcPr>
          <w:p w:rsidR="005B0F03" w:rsidRPr="005B0F03" w:rsidRDefault="005B0F03" w:rsidP="005B0F03">
            <w:pPr>
              <w:rPr>
                <w:b/>
                <w:sz w:val="20"/>
                <w:szCs w:val="20"/>
              </w:rPr>
            </w:pPr>
            <w:r w:rsidRPr="005B0F03">
              <w:rPr>
                <w:b/>
                <w:sz w:val="20"/>
                <w:szCs w:val="20"/>
              </w:rPr>
              <w:t>REVİZYON NO</w:t>
            </w:r>
          </w:p>
        </w:tc>
        <w:tc>
          <w:tcPr>
            <w:tcW w:w="1418" w:type="dxa"/>
          </w:tcPr>
          <w:p w:rsidR="005B0F03" w:rsidRPr="005B0F03" w:rsidRDefault="005B0F03" w:rsidP="005B0F03">
            <w:pPr>
              <w:jc w:val="center"/>
              <w:rPr>
                <w:b/>
                <w:sz w:val="20"/>
                <w:szCs w:val="20"/>
              </w:rPr>
            </w:pPr>
            <w:r w:rsidRPr="005B0F03">
              <w:rPr>
                <w:b/>
                <w:sz w:val="20"/>
                <w:szCs w:val="20"/>
              </w:rPr>
              <w:t>00</w:t>
            </w:r>
          </w:p>
        </w:tc>
      </w:tr>
      <w:tr w:rsidR="005B0F03" w:rsidTr="005B0F03">
        <w:trPr>
          <w:trHeight w:val="150"/>
        </w:trPr>
        <w:tc>
          <w:tcPr>
            <w:tcW w:w="2286" w:type="dxa"/>
            <w:vMerge/>
          </w:tcPr>
          <w:p w:rsidR="005B0F03" w:rsidRDefault="005B0F03" w:rsidP="005B0F03"/>
        </w:tc>
        <w:tc>
          <w:tcPr>
            <w:tcW w:w="5193" w:type="dxa"/>
            <w:vMerge/>
          </w:tcPr>
          <w:p w:rsidR="005B0F03" w:rsidRDefault="005B0F03" w:rsidP="005B0F03"/>
        </w:tc>
        <w:tc>
          <w:tcPr>
            <w:tcW w:w="1701" w:type="dxa"/>
          </w:tcPr>
          <w:p w:rsidR="005B0F03" w:rsidRPr="005B0F03" w:rsidRDefault="005B0F03" w:rsidP="005B0F03">
            <w:pPr>
              <w:rPr>
                <w:b/>
                <w:sz w:val="20"/>
                <w:szCs w:val="20"/>
              </w:rPr>
            </w:pPr>
            <w:r w:rsidRPr="005B0F03">
              <w:rPr>
                <w:b/>
                <w:sz w:val="20"/>
                <w:szCs w:val="20"/>
              </w:rPr>
              <w:t>REVİZYON</w:t>
            </w:r>
          </w:p>
        </w:tc>
        <w:tc>
          <w:tcPr>
            <w:tcW w:w="1418" w:type="dxa"/>
          </w:tcPr>
          <w:p w:rsidR="005B0F03" w:rsidRPr="005B0F03" w:rsidRDefault="005B0F03" w:rsidP="005B0F03">
            <w:pPr>
              <w:jc w:val="center"/>
              <w:rPr>
                <w:b/>
                <w:sz w:val="20"/>
                <w:szCs w:val="20"/>
              </w:rPr>
            </w:pPr>
            <w:r w:rsidRPr="005B0F03">
              <w:rPr>
                <w:b/>
                <w:sz w:val="20"/>
                <w:szCs w:val="20"/>
              </w:rPr>
              <w:t>00</w:t>
            </w:r>
          </w:p>
        </w:tc>
      </w:tr>
      <w:tr w:rsidR="005B0F03" w:rsidTr="005B0F03">
        <w:tc>
          <w:tcPr>
            <w:tcW w:w="2286" w:type="dxa"/>
            <w:vMerge/>
          </w:tcPr>
          <w:p w:rsidR="005B0F03" w:rsidRDefault="005B0F03" w:rsidP="005B0F03"/>
        </w:tc>
        <w:tc>
          <w:tcPr>
            <w:tcW w:w="5193" w:type="dxa"/>
            <w:vMerge/>
          </w:tcPr>
          <w:p w:rsidR="005B0F03" w:rsidRDefault="005B0F03" w:rsidP="005B0F03"/>
        </w:tc>
        <w:tc>
          <w:tcPr>
            <w:tcW w:w="1701" w:type="dxa"/>
          </w:tcPr>
          <w:p w:rsidR="005B0F03" w:rsidRPr="005B0F03" w:rsidRDefault="005B0F03" w:rsidP="005B0F03">
            <w:pPr>
              <w:rPr>
                <w:b/>
                <w:sz w:val="20"/>
                <w:szCs w:val="20"/>
              </w:rPr>
            </w:pPr>
            <w:r w:rsidRPr="005B0F03">
              <w:rPr>
                <w:b/>
                <w:sz w:val="20"/>
                <w:szCs w:val="20"/>
              </w:rPr>
              <w:t>SAYFA</w:t>
            </w:r>
          </w:p>
        </w:tc>
        <w:tc>
          <w:tcPr>
            <w:tcW w:w="1418" w:type="dxa"/>
          </w:tcPr>
          <w:p w:rsidR="005B0F03" w:rsidRPr="005B0F03" w:rsidRDefault="005B0F03" w:rsidP="005B0F03">
            <w:pPr>
              <w:jc w:val="center"/>
              <w:rPr>
                <w:b/>
                <w:sz w:val="20"/>
                <w:szCs w:val="20"/>
              </w:rPr>
            </w:pPr>
            <w:r w:rsidRPr="005B0F03">
              <w:rPr>
                <w:b/>
                <w:sz w:val="20"/>
                <w:szCs w:val="20"/>
              </w:rPr>
              <w:t>1/2</w:t>
            </w:r>
          </w:p>
        </w:tc>
      </w:tr>
    </w:tbl>
    <w:p w:rsidR="001063DE" w:rsidRDefault="001063DE" w:rsidP="005B0F03">
      <w:pPr>
        <w:widowControl w:val="0"/>
        <w:tabs>
          <w:tab w:val="left" w:pos="1224"/>
        </w:tabs>
        <w:autoSpaceDE w:val="0"/>
        <w:autoSpaceDN w:val="0"/>
        <w:spacing w:before="92" w:after="0" w:line="240" w:lineRule="auto"/>
        <w:ind w:left="676"/>
        <w:rPr>
          <w:rFonts w:eastAsia="Arial" w:cs="Arial"/>
          <w:b/>
          <w:sz w:val="24"/>
          <w:szCs w:val="24"/>
          <w:lang w:val="en-US"/>
        </w:rPr>
      </w:pPr>
    </w:p>
    <w:p w:rsidR="003C6443" w:rsidRPr="005B0F03" w:rsidRDefault="003C6443" w:rsidP="003C6443">
      <w:pPr>
        <w:widowControl w:val="0"/>
        <w:autoSpaceDE w:val="0"/>
        <w:autoSpaceDN w:val="0"/>
        <w:spacing w:after="0" w:line="242" w:lineRule="auto"/>
        <w:ind w:left="676" w:right="558"/>
        <w:rPr>
          <w:rFonts w:eastAsia="Arial" w:cs="Arial"/>
          <w:sz w:val="24"/>
          <w:szCs w:val="24"/>
          <w:lang w:val="en-US"/>
        </w:rPr>
      </w:pPr>
      <w:r w:rsidRPr="005B0F03">
        <w:rPr>
          <w:rFonts w:eastAsia="Arial" w:cs="Arial"/>
          <w:b/>
          <w:sz w:val="24"/>
          <w:szCs w:val="24"/>
          <w:lang w:val="en-US"/>
        </w:rPr>
        <w:t xml:space="preserve">AMAÇ: </w:t>
      </w:r>
      <w:r w:rsidRPr="005B0F03">
        <w:rPr>
          <w:rFonts w:eastAsia="Arial" w:cs="Arial"/>
          <w:sz w:val="24"/>
          <w:szCs w:val="24"/>
          <w:lang w:val="en-US"/>
        </w:rPr>
        <w:t>Bu talimat, ÖZEL LEVEL HOSPİTAL Kan Merkezi’nde flebotomi ve torbalama işleminin sağlıklı ve güvenilir bir şekilde yapılmasını sağlamak amacıyla hazırlanmıştır.</w:t>
      </w:r>
    </w:p>
    <w:p w:rsidR="003C6443" w:rsidRPr="005B0F03" w:rsidRDefault="003C6443" w:rsidP="003C6443">
      <w:pPr>
        <w:widowControl w:val="0"/>
        <w:autoSpaceDE w:val="0"/>
        <w:autoSpaceDN w:val="0"/>
        <w:spacing w:before="8" w:after="0" w:line="240" w:lineRule="auto"/>
        <w:rPr>
          <w:rFonts w:eastAsia="Arial" w:cs="Arial"/>
          <w:sz w:val="24"/>
          <w:szCs w:val="24"/>
          <w:lang w:val="en-US"/>
        </w:rPr>
      </w:pPr>
    </w:p>
    <w:p w:rsidR="003C6443" w:rsidRPr="005B0F03" w:rsidRDefault="003C6443" w:rsidP="003C6443">
      <w:pPr>
        <w:widowControl w:val="0"/>
        <w:autoSpaceDE w:val="0"/>
        <w:autoSpaceDN w:val="0"/>
        <w:spacing w:after="0" w:line="242" w:lineRule="auto"/>
        <w:ind w:left="676"/>
        <w:rPr>
          <w:rFonts w:eastAsia="Arial" w:cs="Arial"/>
          <w:sz w:val="24"/>
          <w:szCs w:val="24"/>
          <w:lang w:val="en-US"/>
        </w:rPr>
      </w:pPr>
      <w:r w:rsidRPr="005B0F03">
        <w:rPr>
          <w:rFonts w:eastAsia="Arial" w:cs="Arial"/>
          <w:b/>
          <w:sz w:val="24"/>
          <w:szCs w:val="24"/>
          <w:lang w:val="en-US"/>
        </w:rPr>
        <w:t xml:space="preserve">KAPSAM: </w:t>
      </w:r>
      <w:r w:rsidRPr="005B0F03">
        <w:rPr>
          <w:rFonts w:eastAsia="Arial" w:cs="Arial"/>
          <w:sz w:val="24"/>
          <w:szCs w:val="24"/>
          <w:lang w:val="en-US"/>
        </w:rPr>
        <w:t>Bu talimat, ÖZEL LEVEL HOSPİTAL Kan Merkezi’nde yapılan tüm flebotomi ve kan torbalama işlemlerinde uygulanır.</w:t>
      </w:r>
    </w:p>
    <w:p w:rsidR="003C6443" w:rsidRPr="005B0F03" w:rsidRDefault="003C6443" w:rsidP="003C6443">
      <w:pPr>
        <w:widowControl w:val="0"/>
        <w:autoSpaceDE w:val="0"/>
        <w:autoSpaceDN w:val="0"/>
        <w:spacing w:before="5" w:after="0" w:line="240" w:lineRule="auto"/>
        <w:rPr>
          <w:rFonts w:eastAsia="Arial" w:cs="Arial"/>
          <w:sz w:val="24"/>
          <w:szCs w:val="24"/>
          <w:lang w:val="en-US"/>
        </w:rPr>
      </w:pPr>
    </w:p>
    <w:p w:rsidR="003C6443" w:rsidRPr="005B0F03" w:rsidRDefault="003C6443" w:rsidP="003C6443">
      <w:pPr>
        <w:widowControl w:val="0"/>
        <w:autoSpaceDE w:val="0"/>
        <w:autoSpaceDN w:val="0"/>
        <w:spacing w:after="0" w:line="242" w:lineRule="auto"/>
        <w:ind w:left="676" w:right="558" w:hanging="1"/>
        <w:rPr>
          <w:rFonts w:eastAsia="Arial" w:cs="Arial"/>
          <w:sz w:val="24"/>
          <w:szCs w:val="24"/>
          <w:lang w:val="en-US"/>
        </w:rPr>
      </w:pPr>
      <w:r w:rsidRPr="005B0F03">
        <w:rPr>
          <w:rFonts w:eastAsia="Arial" w:cs="Arial"/>
          <w:b/>
          <w:sz w:val="24"/>
          <w:szCs w:val="24"/>
          <w:lang w:val="en-US"/>
        </w:rPr>
        <w:t xml:space="preserve">SORUMLULAR: </w:t>
      </w:r>
      <w:r w:rsidRPr="005B0F03">
        <w:rPr>
          <w:rFonts w:eastAsia="Arial" w:cs="Arial"/>
          <w:sz w:val="24"/>
          <w:szCs w:val="24"/>
          <w:lang w:val="en-US"/>
        </w:rPr>
        <w:t>ÖZEL LEVEL HOSPİTAL Kan Merkezi’nde görev yapan Kan Merkezi Personeli bu talimatın uygulanmasından sorumludur.</w:t>
      </w:r>
    </w:p>
    <w:p w:rsidR="003C6443" w:rsidRPr="005B0F03" w:rsidRDefault="003C6443" w:rsidP="003C6443">
      <w:pPr>
        <w:widowControl w:val="0"/>
        <w:autoSpaceDE w:val="0"/>
        <w:autoSpaceDN w:val="0"/>
        <w:spacing w:before="5" w:after="0" w:line="240" w:lineRule="auto"/>
        <w:rPr>
          <w:rFonts w:eastAsia="Arial" w:cs="Arial"/>
          <w:sz w:val="24"/>
          <w:szCs w:val="24"/>
          <w:lang w:val="en-US"/>
        </w:rPr>
      </w:pPr>
    </w:p>
    <w:p w:rsidR="003C6443" w:rsidRPr="005B0F03" w:rsidRDefault="003C6443" w:rsidP="003C6443">
      <w:pPr>
        <w:widowControl w:val="0"/>
        <w:autoSpaceDE w:val="0"/>
        <w:autoSpaceDN w:val="0"/>
        <w:spacing w:before="1" w:after="0" w:line="240" w:lineRule="auto"/>
        <w:ind w:left="676"/>
        <w:outlineLvl w:val="2"/>
        <w:rPr>
          <w:rFonts w:eastAsia="Arial" w:cs="Arial"/>
          <w:b/>
          <w:bCs/>
          <w:sz w:val="24"/>
          <w:szCs w:val="24"/>
          <w:lang w:val="en-US"/>
        </w:rPr>
      </w:pPr>
      <w:r w:rsidRPr="005B0F03">
        <w:rPr>
          <w:rFonts w:eastAsia="Arial" w:cs="Arial"/>
          <w:b/>
          <w:bCs/>
          <w:sz w:val="24"/>
          <w:szCs w:val="24"/>
          <w:lang w:val="en-US"/>
        </w:rPr>
        <w:t>UYGULAMA:</w:t>
      </w:r>
    </w:p>
    <w:p w:rsidR="003C6443" w:rsidRPr="005B0F03" w:rsidRDefault="003C6443" w:rsidP="001063DE">
      <w:pPr>
        <w:widowControl w:val="0"/>
        <w:numPr>
          <w:ilvl w:val="0"/>
          <w:numId w:val="1"/>
        </w:numPr>
        <w:tabs>
          <w:tab w:val="left" w:pos="1217"/>
        </w:tabs>
        <w:autoSpaceDE w:val="0"/>
        <w:autoSpaceDN w:val="0"/>
        <w:spacing w:before="1" w:after="0" w:line="240" w:lineRule="auto"/>
        <w:ind w:right="-14"/>
        <w:rPr>
          <w:rFonts w:eastAsia="Arial" w:cs="Arial"/>
          <w:sz w:val="24"/>
          <w:szCs w:val="24"/>
          <w:lang w:val="en-US"/>
        </w:rPr>
      </w:pPr>
      <w:r w:rsidRPr="005B0F03">
        <w:rPr>
          <w:rFonts w:eastAsia="Arial" w:cs="Arial"/>
          <w:sz w:val="24"/>
          <w:szCs w:val="24"/>
          <w:lang w:val="en-US"/>
        </w:rPr>
        <w:t>Flebotomi uygulanacak hastanın resmi bir kimlik kartı ile kimlik kontrolü yapılarak kayıt altına alınır.</w:t>
      </w:r>
      <w:r w:rsidR="005B0F03" w:rsidRPr="005B0F03">
        <w:t xml:space="preserve"> </w:t>
      </w:r>
      <w:r w:rsidR="005B0F03" w:rsidRPr="005B0F03">
        <w:rPr>
          <w:rFonts w:eastAsia="Arial" w:cs="Arial"/>
          <w:sz w:val="24"/>
          <w:szCs w:val="24"/>
          <w:lang w:val="en-US"/>
        </w:rPr>
        <w:t xml:space="preserve">HD.RB.198 Terapötik Flebotomi Onam Formu </w:t>
      </w:r>
      <w:r w:rsidRPr="005B0F03">
        <w:rPr>
          <w:rFonts w:eastAsia="Arial" w:cs="Arial"/>
          <w:sz w:val="24"/>
          <w:szCs w:val="24"/>
          <w:lang w:val="en-US"/>
        </w:rPr>
        <w:t xml:space="preserve">hastaya verilirek okuması ve gerekli izinlerin alınması sağlanır. </w:t>
      </w:r>
    </w:p>
    <w:p w:rsidR="003C6443" w:rsidRPr="005B0F03" w:rsidRDefault="003C6443" w:rsidP="001063DE">
      <w:pPr>
        <w:widowControl w:val="0"/>
        <w:numPr>
          <w:ilvl w:val="0"/>
          <w:numId w:val="1"/>
        </w:numPr>
        <w:tabs>
          <w:tab w:val="left" w:pos="1215"/>
          <w:tab w:val="left" w:pos="1217"/>
        </w:tabs>
        <w:autoSpaceDE w:val="0"/>
        <w:autoSpaceDN w:val="0"/>
        <w:spacing w:after="0" w:line="267" w:lineRule="exact"/>
        <w:ind w:right="-14" w:hanging="360"/>
        <w:rPr>
          <w:rFonts w:eastAsia="Arial" w:cs="Arial"/>
          <w:sz w:val="24"/>
          <w:szCs w:val="24"/>
          <w:lang w:val="en-US"/>
        </w:rPr>
      </w:pPr>
      <w:r w:rsidRPr="005B0F03">
        <w:rPr>
          <w:rFonts w:eastAsia="Arial" w:cs="Arial"/>
          <w:sz w:val="24"/>
          <w:szCs w:val="24"/>
          <w:lang w:val="en-US"/>
        </w:rPr>
        <w:t>Hasta sırtüstü pozisyonda yatağına</w:t>
      </w:r>
      <w:r w:rsidRPr="005B0F03">
        <w:rPr>
          <w:rFonts w:eastAsia="Arial" w:cs="Arial"/>
          <w:spacing w:val="-6"/>
          <w:sz w:val="24"/>
          <w:szCs w:val="24"/>
          <w:lang w:val="en-US"/>
        </w:rPr>
        <w:t xml:space="preserve"> </w:t>
      </w:r>
      <w:r w:rsidRPr="005B0F03">
        <w:rPr>
          <w:rFonts w:eastAsia="Arial" w:cs="Arial"/>
          <w:sz w:val="24"/>
          <w:szCs w:val="24"/>
          <w:lang w:val="en-US"/>
        </w:rPr>
        <w:t>yatırılır.</w:t>
      </w:r>
    </w:p>
    <w:p w:rsidR="003C6443" w:rsidRPr="005B0F03" w:rsidRDefault="003C6443" w:rsidP="001063DE">
      <w:pPr>
        <w:widowControl w:val="0"/>
        <w:numPr>
          <w:ilvl w:val="0"/>
          <w:numId w:val="1"/>
        </w:numPr>
        <w:tabs>
          <w:tab w:val="left" w:pos="1217"/>
        </w:tabs>
        <w:autoSpaceDE w:val="0"/>
        <w:autoSpaceDN w:val="0"/>
        <w:spacing w:after="0" w:line="240" w:lineRule="auto"/>
        <w:ind w:left="1215" w:right="-14" w:hanging="359"/>
        <w:rPr>
          <w:rFonts w:eastAsia="Arial" w:cs="Arial"/>
          <w:sz w:val="24"/>
          <w:szCs w:val="24"/>
          <w:lang w:val="en-US"/>
        </w:rPr>
      </w:pPr>
      <w:r w:rsidRPr="005B0F03">
        <w:rPr>
          <w:rFonts w:eastAsia="Arial" w:cs="Arial"/>
          <w:sz w:val="24"/>
          <w:szCs w:val="24"/>
          <w:lang w:val="en-US"/>
        </w:rPr>
        <w:t>Flebotomi torbası ambalajından çıkartılır ve torba sistemi, kapalılığı, rengi, delinme, sızıntı, darlık ve tıkanıklık açısından değerlendirilir.</w:t>
      </w:r>
    </w:p>
    <w:p w:rsidR="003C6443" w:rsidRPr="005B0F03" w:rsidRDefault="003C6443" w:rsidP="001063DE">
      <w:pPr>
        <w:widowControl w:val="0"/>
        <w:numPr>
          <w:ilvl w:val="0"/>
          <w:numId w:val="1"/>
        </w:numPr>
        <w:tabs>
          <w:tab w:val="left" w:pos="1217"/>
        </w:tabs>
        <w:autoSpaceDE w:val="0"/>
        <w:autoSpaceDN w:val="0"/>
        <w:spacing w:after="0" w:line="240" w:lineRule="auto"/>
        <w:ind w:right="-14" w:hanging="360"/>
        <w:rPr>
          <w:rFonts w:eastAsia="Arial" w:cs="Arial"/>
          <w:sz w:val="24"/>
          <w:szCs w:val="24"/>
          <w:lang w:val="en-US"/>
        </w:rPr>
      </w:pPr>
      <w:r w:rsidRPr="005B0F03">
        <w:rPr>
          <w:rFonts w:eastAsia="Arial" w:cs="Arial"/>
          <w:sz w:val="24"/>
          <w:szCs w:val="24"/>
          <w:lang w:val="en-US"/>
        </w:rPr>
        <w:t>Hasta kolunun dirsek ekleminin ön yüzü (flebotomi bölgesi) flebotomiye engel oluşturacak lezyon açısından muayene</w:t>
      </w:r>
      <w:r w:rsidRPr="005B0F03">
        <w:rPr>
          <w:rFonts w:eastAsia="Arial" w:cs="Arial"/>
          <w:spacing w:val="-1"/>
          <w:sz w:val="24"/>
          <w:szCs w:val="24"/>
          <w:lang w:val="en-US"/>
        </w:rPr>
        <w:t xml:space="preserve"> </w:t>
      </w:r>
      <w:r w:rsidRPr="005B0F03">
        <w:rPr>
          <w:rFonts w:eastAsia="Arial" w:cs="Arial"/>
          <w:sz w:val="24"/>
          <w:szCs w:val="24"/>
          <w:lang w:val="en-US"/>
        </w:rPr>
        <w:t>edilir.</w:t>
      </w:r>
    </w:p>
    <w:p w:rsidR="003C6443" w:rsidRPr="005B0F03" w:rsidRDefault="003C6443" w:rsidP="001063DE">
      <w:pPr>
        <w:widowControl w:val="0"/>
        <w:numPr>
          <w:ilvl w:val="0"/>
          <w:numId w:val="1"/>
        </w:numPr>
        <w:tabs>
          <w:tab w:val="left" w:pos="1217"/>
        </w:tabs>
        <w:autoSpaceDE w:val="0"/>
        <w:autoSpaceDN w:val="0"/>
        <w:spacing w:after="0" w:line="240" w:lineRule="auto"/>
        <w:ind w:right="-14" w:hanging="360"/>
        <w:rPr>
          <w:rFonts w:eastAsia="Arial" w:cs="Arial"/>
          <w:sz w:val="24"/>
          <w:szCs w:val="24"/>
          <w:lang w:val="en-US"/>
        </w:rPr>
      </w:pPr>
      <w:r w:rsidRPr="005B0F03">
        <w:rPr>
          <w:rFonts w:eastAsia="Arial" w:cs="Arial"/>
          <w:sz w:val="24"/>
          <w:szCs w:val="24"/>
          <w:lang w:val="en-US"/>
        </w:rPr>
        <w:t>Hasta flebotomi kolunun dirsek ekleminden 10–15 cm yukarı kısmına (turnike bölgesi) turnike bağlanır, damar palpe edilir ve turnike</w:t>
      </w:r>
      <w:r w:rsidRPr="005B0F03">
        <w:rPr>
          <w:rFonts w:eastAsia="Arial" w:cs="Arial"/>
          <w:spacing w:val="-1"/>
          <w:sz w:val="24"/>
          <w:szCs w:val="24"/>
          <w:lang w:val="en-US"/>
        </w:rPr>
        <w:t xml:space="preserve"> </w:t>
      </w:r>
      <w:r w:rsidRPr="005B0F03">
        <w:rPr>
          <w:rFonts w:eastAsia="Arial" w:cs="Arial"/>
          <w:sz w:val="24"/>
          <w:szCs w:val="24"/>
          <w:lang w:val="en-US"/>
        </w:rPr>
        <w:t>açılır.</w:t>
      </w:r>
    </w:p>
    <w:p w:rsidR="003C6443" w:rsidRDefault="003C6443" w:rsidP="001063DE">
      <w:pPr>
        <w:pStyle w:val="ListeParagraf"/>
        <w:widowControl w:val="0"/>
        <w:numPr>
          <w:ilvl w:val="0"/>
          <w:numId w:val="1"/>
        </w:numPr>
        <w:tabs>
          <w:tab w:val="left" w:pos="1215"/>
          <w:tab w:val="left" w:pos="1217"/>
        </w:tabs>
        <w:autoSpaceDE w:val="0"/>
        <w:autoSpaceDN w:val="0"/>
        <w:spacing w:before="160" w:after="0" w:line="269" w:lineRule="exact"/>
        <w:ind w:right="-14" w:hanging="360"/>
        <w:contextualSpacing w:val="0"/>
        <w:rPr>
          <w:rFonts w:eastAsia="Arial" w:cs="Arial"/>
          <w:sz w:val="24"/>
          <w:szCs w:val="24"/>
          <w:lang w:val="en-US"/>
        </w:rPr>
      </w:pPr>
      <w:r w:rsidRPr="005B0F03">
        <w:rPr>
          <w:rFonts w:eastAsia="Arial" w:cs="Arial"/>
          <w:sz w:val="24"/>
          <w:szCs w:val="24"/>
          <w:lang w:val="en-US"/>
        </w:rPr>
        <w:t>Eldiven</w:t>
      </w:r>
      <w:r w:rsidRPr="005B0F03">
        <w:rPr>
          <w:rFonts w:eastAsia="Arial" w:cs="Arial"/>
          <w:spacing w:val="-1"/>
          <w:sz w:val="24"/>
          <w:szCs w:val="24"/>
          <w:lang w:val="en-US"/>
        </w:rPr>
        <w:t xml:space="preserve"> </w:t>
      </w:r>
      <w:r w:rsidRPr="005B0F03">
        <w:rPr>
          <w:rFonts w:eastAsia="Arial" w:cs="Arial"/>
          <w:sz w:val="24"/>
          <w:szCs w:val="24"/>
          <w:lang w:val="en-US"/>
        </w:rPr>
        <w:t>giyilir. Flebotomi bölgesinin antisepsisi</w:t>
      </w:r>
      <w:r w:rsidRPr="005B0F03">
        <w:rPr>
          <w:rFonts w:eastAsia="Arial" w:cs="Arial"/>
          <w:spacing w:val="-1"/>
          <w:sz w:val="24"/>
          <w:szCs w:val="24"/>
          <w:lang w:val="en-US"/>
        </w:rPr>
        <w:t xml:space="preserve"> </w:t>
      </w:r>
      <w:r w:rsidRPr="005B0F03">
        <w:rPr>
          <w:rFonts w:eastAsia="Arial" w:cs="Arial"/>
          <w:sz w:val="24"/>
          <w:szCs w:val="24"/>
          <w:lang w:val="en-US"/>
        </w:rPr>
        <w:t>sağlanır.</w:t>
      </w:r>
    </w:p>
    <w:p w:rsidR="003C6443" w:rsidRPr="005B0F03" w:rsidRDefault="003C6443" w:rsidP="001063DE">
      <w:pPr>
        <w:pStyle w:val="ListeParagraf"/>
        <w:widowControl w:val="0"/>
        <w:numPr>
          <w:ilvl w:val="0"/>
          <w:numId w:val="1"/>
        </w:numPr>
        <w:tabs>
          <w:tab w:val="left" w:pos="1215"/>
          <w:tab w:val="left" w:pos="1217"/>
        </w:tabs>
        <w:autoSpaceDE w:val="0"/>
        <w:autoSpaceDN w:val="0"/>
        <w:spacing w:before="160" w:after="0" w:line="269" w:lineRule="exact"/>
        <w:ind w:right="-14" w:hanging="360"/>
        <w:contextualSpacing w:val="0"/>
        <w:rPr>
          <w:rFonts w:eastAsia="Arial" w:cs="Arial"/>
          <w:sz w:val="24"/>
          <w:szCs w:val="24"/>
          <w:lang w:val="en-US"/>
        </w:rPr>
      </w:pPr>
      <w:r w:rsidRPr="005B0F03">
        <w:rPr>
          <w:rFonts w:eastAsia="Arial" w:cs="Arial"/>
          <w:sz w:val="24"/>
          <w:szCs w:val="24"/>
          <w:lang w:val="en-US"/>
        </w:rPr>
        <w:t>Alkol ile merkezden dışarı doğru dairesel bir hareketle silinir ve alkolün kuruması için beklenir. İyotlu solüsyon ile merkezden dışarı doğru dairesel bir hareketle silinir, kuruması beklenir. Bölgeye bir daha dokunulmaz. Dokunulması halinde işlem tekrarlanır.</w:t>
      </w:r>
    </w:p>
    <w:p w:rsidR="003C6443" w:rsidRPr="005B0F03" w:rsidRDefault="003C6443" w:rsidP="001063DE">
      <w:pPr>
        <w:widowControl w:val="0"/>
        <w:numPr>
          <w:ilvl w:val="0"/>
          <w:numId w:val="1"/>
        </w:numPr>
        <w:tabs>
          <w:tab w:val="left" w:pos="1217"/>
        </w:tabs>
        <w:autoSpaceDE w:val="0"/>
        <w:autoSpaceDN w:val="0"/>
        <w:spacing w:before="8" w:after="0" w:line="237" w:lineRule="auto"/>
        <w:ind w:right="-14" w:hanging="360"/>
        <w:rPr>
          <w:rFonts w:eastAsia="Arial" w:cs="Arial"/>
          <w:sz w:val="24"/>
          <w:szCs w:val="24"/>
          <w:lang w:val="en-US"/>
        </w:rPr>
      </w:pPr>
      <w:r w:rsidRPr="005B0F03">
        <w:rPr>
          <w:rFonts w:eastAsia="Arial" w:cs="Arial"/>
          <w:sz w:val="24"/>
          <w:szCs w:val="24"/>
          <w:lang w:val="en-US"/>
        </w:rPr>
        <w:t>Kan torbası kan alma çalkalama cihazına cihaz özelliklerine uygun şekilde yerleştirilir ve hortum cihazın klempinden</w:t>
      </w:r>
      <w:r w:rsidRPr="005B0F03">
        <w:rPr>
          <w:rFonts w:eastAsia="Arial" w:cs="Arial"/>
          <w:spacing w:val="-1"/>
          <w:sz w:val="24"/>
          <w:szCs w:val="24"/>
          <w:lang w:val="en-US"/>
        </w:rPr>
        <w:t xml:space="preserve"> </w:t>
      </w:r>
      <w:r w:rsidRPr="005B0F03">
        <w:rPr>
          <w:rFonts w:eastAsia="Arial" w:cs="Arial"/>
          <w:sz w:val="24"/>
          <w:szCs w:val="24"/>
          <w:lang w:val="en-US"/>
        </w:rPr>
        <w:t>geçirilir.</w:t>
      </w:r>
    </w:p>
    <w:p w:rsidR="003C6443" w:rsidRPr="005B0F03" w:rsidRDefault="003C6443" w:rsidP="001063DE">
      <w:pPr>
        <w:widowControl w:val="0"/>
        <w:numPr>
          <w:ilvl w:val="0"/>
          <w:numId w:val="1"/>
        </w:numPr>
        <w:tabs>
          <w:tab w:val="left" w:pos="1215"/>
          <w:tab w:val="left" w:pos="1217"/>
        </w:tabs>
        <w:autoSpaceDE w:val="0"/>
        <w:autoSpaceDN w:val="0"/>
        <w:spacing w:before="1" w:after="0" w:line="268" w:lineRule="exact"/>
        <w:ind w:right="-14" w:hanging="360"/>
        <w:rPr>
          <w:rFonts w:eastAsia="Arial" w:cs="Arial"/>
          <w:sz w:val="24"/>
          <w:szCs w:val="24"/>
          <w:lang w:val="en-US"/>
        </w:rPr>
      </w:pPr>
      <w:r w:rsidRPr="005B0F03">
        <w:rPr>
          <w:rFonts w:eastAsia="Arial" w:cs="Arial"/>
          <w:sz w:val="24"/>
          <w:szCs w:val="24"/>
          <w:lang w:val="en-US"/>
        </w:rPr>
        <w:t>Turnike</w:t>
      </w:r>
      <w:r w:rsidRPr="005B0F03">
        <w:rPr>
          <w:rFonts w:eastAsia="Arial" w:cs="Arial"/>
          <w:spacing w:val="-3"/>
          <w:sz w:val="24"/>
          <w:szCs w:val="24"/>
          <w:lang w:val="en-US"/>
        </w:rPr>
        <w:t xml:space="preserve"> </w:t>
      </w:r>
      <w:r w:rsidRPr="005B0F03">
        <w:rPr>
          <w:rFonts w:eastAsia="Arial" w:cs="Arial"/>
          <w:sz w:val="24"/>
          <w:szCs w:val="24"/>
          <w:lang w:val="en-US"/>
        </w:rPr>
        <w:t>bağlanır.</w:t>
      </w:r>
    </w:p>
    <w:p w:rsidR="003C6443" w:rsidRPr="005B0F03" w:rsidRDefault="003C6443" w:rsidP="001063DE">
      <w:pPr>
        <w:widowControl w:val="0"/>
        <w:numPr>
          <w:ilvl w:val="0"/>
          <w:numId w:val="1"/>
        </w:numPr>
        <w:tabs>
          <w:tab w:val="left" w:pos="1217"/>
        </w:tabs>
        <w:autoSpaceDE w:val="0"/>
        <w:autoSpaceDN w:val="0"/>
        <w:spacing w:after="0" w:line="240" w:lineRule="auto"/>
        <w:ind w:right="-14" w:hanging="360"/>
        <w:rPr>
          <w:rFonts w:eastAsia="Arial" w:cs="Arial"/>
          <w:sz w:val="24"/>
          <w:szCs w:val="24"/>
          <w:lang w:val="en-US"/>
        </w:rPr>
      </w:pPr>
      <w:r w:rsidRPr="005B0F03">
        <w:rPr>
          <w:rFonts w:eastAsia="Arial" w:cs="Arial"/>
          <w:sz w:val="24"/>
          <w:szCs w:val="24"/>
          <w:lang w:val="en-US"/>
        </w:rPr>
        <w:t>Kan alma ve torba setinin hortumunda bulunan klemp veya kan alma çalkalama cihazının klempi kapatılır. Bu iki düzenek de yoksa hortum akışı engelleyecek şekilde kıvrılır. Kanın ilk 5-10 ml’lik kısmının alındığı ek düzeneğin klempi açılır (düzenek üzerinde başka bir kilit mekanizması var ise kilit</w:t>
      </w:r>
      <w:r w:rsidRPr="005B0F03">
        <w:rPr>
          <w:rFonts w:eastAsia="Arial" w:cs="Arial"/>
          <w:spacing w:val="-2"/>
          <w:sz w:val="24"/>
          <w:szCs w:val="24"/>
          <w:lang w:val="en-US"/>
        </w:rPr>
        <w:t xml:space="preserve"> </w:t>
      </w:r>
      <w:r w:rsidRPr="005B0F03">
        <w:rPr>
          <w:rFonts w:eastAsia="Arial" w:cs="Arial"/>
          <w:sz w:val="24"/>
          <w:szCs w:val="24"/>
          <w:lang w:val="en-US"/>
        </w:rPr>
        <w:t>kırılır).</w:t>
      </w:r>
    </w:p>
    <w:p w:rsidR="003C6443" w:rsidRPr="005B0F03" w:rsidRDefault="003C6443" w:rsidP="001063DE">
      <w:pPr>
        <w:widowControl w:val="0"/>
        <w:numPr>
          <w:ilvl w:val="0"/>
          <w:numId w:val="1"/>
        </w:numPr>
        <w:tabs>
          <w:tab w:val="left" w:pos="1215"/>
          <w:tab w:val="left" w:pos="1217"/>
        </w:tabs>
        <w:autoSpaceDE w:val="0"/>
        <w:autoSpaceDN w:val="0"/>
        <w:spacing w:after="0" w:line="268" w:lineRule="exact"/>
        <w:ind w:right="-14" w:hanging="360"/>
        <w:rPr>
          <w:rFonts w:eastAsia="Arial" w:cs="Arial"/>
          <w:sz w:val="24"/>
          <w:szCs w:val="24"/>
          <w:lang w:val="en-US"/>
        </w:rPr>
      </w:pPr>
      <w:r w:rsidRPr="005B0F03">
        <w:rPr>
          <w:rFonts w:eastAsia="Arial" w:cs="Arial"/>
          <w:sz w:val="24"/>
          <w:szCs w:val="24"/>
          <w:lang w:val="en-US"/>
        </w:rPr>
        <w:t>İğne kapağı</w:t>
      </w:r>
      <w:r w:rsidRPr="005B0F03">
        <w:rPr>
          <w:rFonts w:eastAsia="Arial" w:cs="Arial"/>
          <w:spacing w:val="-6"/>
          <w:sz w:val="24"/>
          <w:szCs w:val="24"/>
          <w:lang w:val="en-US"/>
        </w:rPr>
        <w:t xml:space="preserve"> </w:t>
      </w:r>
      <w:r w:rsidRPr="005B0F03">
        <w:rPr>
          <w:rFonts w:eastAsia="Arial" w:cs="Arial"/>
          <w:sz w:val="24"/>
          <w:szCs w:val="24"/>
          <w:lang w:val="en-US"/>
        </w:rPr>
        <w:t>çıkartılır</w:t>
      </w:r>
    </w:p>
    <w:p w:rsidR="003C6443" w:rsidRPr="005B0F03" w:rsidRDefault="003C6443" w:rsidP="001063DE">
      <w:pPr>
        <w:widowControl w:val="0"/>
        <w:numPr>
          <w:ilvl w:val="0"/>
          <w:numId w:val="1"/>
        </w:numPr>
        <w:tabs>
          <w:tab w:val="left" w:pos="1217"/>
        </w:tabs>
        <w:autoSpaceDE w:val="0"/>
        <w:autoSpaceDN w:val="0"/>
        <w:spacing w:after="0" w:line="240" w:lineRule="auto"/>
        <w:ind w:right="-14" w:hanging="360"/>
        <w:rPr>
          <w:rFonts w:eastAsia="Arial" w:cs="Arial"/>
          <w:sz w:val="24"/>
          <w:szCs w:val="24"/>
          <w:lang w:val="en-US"/>
        </w:rPr>
      </w:pPr>
      <w:r w:rsidRPr="005B0F03">
        <w:rPr>
          <w:rFonts w:eastAsia="Arial" w:cs="Arial"/>
          <w:sz w:val="24"/>
          <w:szCs w:val="24"/>
          <w:lang w:val="en-US"/>
        </w:rPr>
        <w:t>İğne ucu flebotomi bölgesi dışında hiçbir yere temas ettirilmeden, damara girilecek bölgeye dokunulmadan, iğnenin kesik ucu yukarı gelecek şekilde, 45°lik bir açı ile cilt altına girilip, 10-15°lik bir açı ile 5-10 mm ilerlendikten sonra açı bozulmadan damara girilir. Damar içinde iğnenin 1/4’ü dışarıda kalana kadar ilerlenir. Damara giriş yapılacak bölgeye dokunulmuşsa flebotomi bölgesinin antisepsisi tekrar</w:t>
      </w:r>
      <w:r w:rsidRPr="005B0F03">
        <w:rPr>
          <w:rFonts w:eastAsia="Arial" w:cs="Arial"/>
          <w:spacing w:val="-4"/>
          <w:sz w:val="24"/>
          <w:szCs w:val="24"/>
          <w:lang w:val="en-US"/>
        </w:rPr>
        <w:t xml:space="preserve"> </w:t>
      </w:r>
      <w:r w:rsidRPr="005B0F03">
        <w:rPr>
          <w:rFonts w:eastAsia="Arial" w:cs="Arial"/>
          <w:sz w:val="24"/>
          <w:szCs w:val="24"/>
          <w:lang w:val="en-US"/>
        </w:rPr>
        <w:t>yapılır.</w:t>
      </w:r>
    </w:p>
    <w:p w:rsidR="003C6443" w:rsidRPr="005B0F03" w:rsidRDefault="003C6443" w:rsidP="001063DE">
      <w:pPr>
        <w:widowControl w:val="0"/>
        <w:numPr>
          <w:ilvl w:val="0"/>
          <w:numId w:val="1"/>
        </w:numPr>
        <w:tabs>
          <w:tab w:val="left" w:pos="1215"/>
          <w:tab w:val="left" w:pos="1217"/>
        </w:tabs>
        <w:autoSpaceDE w:val="0"/>
        <w:autoSpaceDN w:val="0"/>
        <w:spacing w:after="0" w:line="266" w:lineRule="exact"/>
        <w:ind w:right="-14" w:hanging="360"/>
        <w:rPr>
          <w:rFonts w:eastAsia="Arial" w:cs="Arial"/>
          <w:sz w:val="24"/>
          <w:szCs w:val="24"/>
          <w:lang w:val="en-US"/>
        </w:rPr>
      </w:pPr>
      <w:r w:rsidRPr="005B0F03">
        <w:rPr>
          <w:rFonts w:eastAsia="Arial" w:cs="Arial"/>
          <w:sz w:val="24"/>
          <w:szCs w:val="24"/>
          <w:lang w:val="en-US"/>
        </w:rPr>
        <w:t>Kan akışı kontrol edilir ve ilk 5-10 ml’lik kısmın ek düzeneğe akması</w:t>
      </w:r>
      <w:r w:rsidRPr="005B0F03">
        <w:rPr>
          <w:rFonts w:eastAsia="Arial" w:cs="Arial"/>
          <w:spacing w:val="-13"/>
          <w:sz w:val="24"/>
          <w:szCs w:val="24"/>
          <w:lang w:val="en-US"/>
        </w:rPr>
        <w:t xml:space="preserve"> </w:t>
      </w:r>
      <w:r w:rsidRPr="005B0F03">
        <w:rPr>
          <w:rFonts w:eastAsia="Arial" w:cs="Arial"/>
          <w:sz w:val="24"/>
          <w:szCs w:val="24"/>
          <w:lang w:val="en-US"/>
        </w:rPr>
        <w:t>sağlanır.</w:t>
      </w:r>
    </w:p>
    <w:p w:rsidR="003C6443" w:rsidRDefault="003C6443" w:rsidP="001063DE">
      <w:pPr>
        <w:pStyle w:val="ListeParagraf"/>
        <w:widowControl w:val="0"/>
        <w:numPr>
          <w:ilvl w:val="0"/>
          <w:numId w:val="1"/>
        </w:numPr>
        <w:tabs>
          <w:tab w:val="left" w:pos="1577"/>
        </w:tabs>
        <w:autoSpaceDE w:val="0"/>
        <w:autoSpaceDN w:val="0"/>
        <w:spacing w:after="0" w:line="240" w:lineRule="auto"/>
        <w:ind w:right="-14"/>
        <w:rPr>
          <w:rFonts w:eastAsia="Arial" w:cs="Arial"/>
          <w:sz w:val="24"/>
          <w:szCs w:val="24"/>
          <w:lang w:val="en-US"/>
        </w:rPr>
      </w:pPr>
      <w:r w:rsidRPr="005B0F03">
        <w:rPr>
          <w:rFonts w:eastAsia="Arial" w:cs="Arial"/>
          <w:sz w:val="24"/>
          <w:szCs w:val="24"/>
          <w:lang w:val="en-US"/>
        </w:rPr>
        <w:t>Kan rahatlıkla ve donasyon işleminin 6-8 dakikada bitmesini sağlayacak hızda set içinde</w:t>
      </w:r>
      <w:r w:rsidRPr="005B0F03">
        <w:rPr>
          <w:rFonts w:eastAsia="Arial" w:cs="Arial"/>
          <w:spacing w:val="-1"/>
          <w:sz w:val="24"/>
          <w:szCs w:val="24"/>
          <w:lang w:val="en-US"/>
        </w:rPr>
        <w:t xml:space="preserve"> </w:t>
      </w:r>
      <w:r w:rsidRPr="005B0F03">
        <w:rPr>
          <w:rFonts w:eastAsia="Arial" w:cs="Arial"/>
          <w:sz w:val="24"/>
          <w:szCs w:val="24"/>
          <w:lang w:val="en-US"/>
        </w:rPr>
        <w:t>akabilmelidir.</w:t>
      </w:r>
    </w:p>
    <w:p w:rsidR="001063DE" w:rsidRPr="005B0F03" w:rsidRDefault="001063DE" w:rsidP="001063DE">
      <w:pPr>
        <w:pStyle w:val="ListeParagraf"/>
        <w:widowControl w:val="0"/>
        <w:numPr>
          <w:ilvl w:val="0"/>
          <w:numId w:val="1"/>
        </w:numPr>
        <w:tabs>
          <w:tab w:val="left" w:pos="1577"/>
        </w:tabs>
        <w:autoSpaceDE w:val="0"/>
        <w:autoSpaceDN w:val="0"/>
        <w:spacing w:after="0" w:line="240" w:lineRule="auto"/>
        <w:ind w:right="-14"/>
        <w:rPr>
          <w:rFonts w:eastAsia="Arial" w:cs="Arial"/>
          <w:sz w:val="24"/>
          <w:szCs w:val="24"/>
          <w:lang w:val="en-US"/>
        </w:rPr>
      </w:pPr>
      <w:r w:rsidRPr="00DD3240">
        <w:rPr>
          <w:rFonts w:ascii="Arial" w:eastAsia="Arial" w:hAnsi="Arial" w:cs="Arial"/>
          <w:lang w:val="en-US"/>
        </w:rPr>
        <w:t>Kan akışı çok hızlı ve pembeye yakın kırmızılıkta ise artere girilmiş olabilir.</w:t>
      </w:r>
      <w:r w:rsidRPr="001063DE">
        <w:rPr>
          <w:rFonts w:ascii="Arial" w:eastAsia="Arial" w:hAnsi="Arial" w:cs="Arial"/>
          <w:lang w:val="en-US"/>
        </w:rPr>
        <w:t xml:space="preserve"> </w:t>
      </w:r>
      <w:r w:rsidRPr="00DD3240">
        <w:rPr>
          <w:rFonts w:ascii="Arial" w:eastAsia="Arial" w:hAnsi="Arial" w:cs="Arial"/>
          <w:lang w:val="en-US"/>
        </w:rPr>
        <w:t>Bu durumda turnike çözülmeden iğne damardan çekilir, flebotomi bölgesine steril gazlı bez ile güçl</w:t>
      </w:r>
      <w:r>
        <w:rPr>
          <w:rFonts w:ascii="Arial" w:eastAsia="Arial" w:hAnsi="Arial" w:cs="Arial"/>
          <w:lang w:val="en-US"/>
        </w:rPr>
        <w:t>ü bir baskı uygulanır ve hasta</w:t>
      </w:r>
      <w:r w:rsidRPr="00DD3240">
        <w:rPr>
          <w:rFonts w:ascii="Arial" w:eastAsia="Arial" w:hAnsi="Arial" w:cs="Arial"/>
          <w:lang w:val="en-US"/>
        </w:rPr>
        <w:t>ya kolunu yukarı kaldırması, iğne giriş noktasının üzerindeki güçlü baskıyı 4-5 dakika sürdürmesi söylenir.</w:t>
      </w:r>
    </w:p>
    <w:p w:rsidR="00FE6572" w:rsidRDefault="00FE6572" w:rsidP="003C6443">
      <w:pPr>
        <w:tabs>
          <w:tab w:val="left" w:pos="1290"/>
        </w:tabs>
        <w:rPr>
          <w:sz w:val="24"/>
          <w:szCs w:val="24"/>
        </w:rPr>
      </w:pPr>
    </w:p>
    <w:p w:rsidR="001063DE" w:rsidRDefault="001063DE" w:rsidP="003C6443">
      <w:pPr>
        <w:tabs>
          <w:tab w:val="left" w:pos="1290"/>
        </w:tabs>
        <w:rPr>
          <w:sz w:val="24"/>
          <w:szCs w:val="24"/>
        </w:rPr>
      </w:pPr>
    </w:p>
    <w:p w:rsidR="005B0F03" w:rsidRDefault="005B0F03" w:rsidP="003C6443">
      <w:pPr>
        <w:tabs>
          <w:tab w:val="left" w:pos="1290"/>
        </w:tabs>
      </w:pPr>
    </w:p>
    <w:tbl>
      <w:tblPr>
        <w:tblStyle w:val="TabloKlavuzu"/>
        <w:tblpPr w:leftFromText="141" w:rightFromText="141" w:vertAnchor="page" w:horzAnchor="margin" w:tblpX="392" w:tblpY="676"/>
        <w:tblW w:w="0" w:type="auto"/>
        <w:tblLook w:val="04A0" w:firstRow="1" w:lastRow="0" w:firstColumn="1" w:lastColumn="0" w:noHBand="0" w:noVBand="1"/>
      </w:tblPr>
      <w:tblGrid>
        <w:gridCol w:w="2286"/>
        <w:gridCol w:w="5193"/>
        <w:gridCol w:w="1701"/>
        <w:gridCol w:w="1418"/>
      </w:tblGrid>
      <w:tr w:rsidR="005B0F03" w:rsidTr="00633FBD">
        <w:trPr>
          <w:trHeight w:val="270"/>
        </w:trPr>
        <w:tc>
          <w:tcPr>
            <w:tcW w:w="2286" w:type="dxa"/>
            <w:vMerge w:val="restart"/>
          </w:tcPr>
          <w:p w:rsidR="005B0F03" w:rsidRDefault="005B0F03" w:rsidP="00633FBD">
            <w:r>
              <w:rPr>
                <w:noProof/>
                <w:lang w:eastAsia="tr-TR"/>
              </w:rPr>
              <w:drawing>
                <wp:inline distT="0" distB="0" distL="0" distR="0" wp14:anchorId="0F105417" wp14:editId="0076B872">
                  <wp:extent cx="1304925" cy="8763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1304925" cy="876300"/>
                          </a:xfrm>
                          <a:prstGeom prst="rect">
                            <a:avLst/>
                          </a:prstGeom>
                        </pic:spPr>
                      </pic:pic>
                    </a:graphicData>
                  </a:graphic>
                </wp:inline>
              </w:drawing>
            </w:r>
          </w:p>
        </w:tc>
        <w:tc>
          <w:tcPr>
            <w:tcW w:w="5193" w:type="dxa"/>
            <w:vMerge w:val="restart"/>
          </w:tcPr>
          <w:p w:rsidR="000E3203" w:rsidRDefault="000E3203" w:rsidP="000E3203">
            <w:pPr>
              <w:widowControl w:val="0"/>
              <w:tabs>
                <w:tab w:val="left" w:pos="1224"/>
              </w:tabs>
              <w:autoSpaceDE w:val="0"/>
              <w:autoSpaceDN w:val="0"/>
              <w:spacing w:before="92"/>
              <w:ind w:left="676"/>
              <w:jc w:val="center"/>
              <w:rPr>
                <w:rFonts w:eastAsia="Arial" w:cs="Arial"/>
                <w:b/>
                <w:sz w:val="24"/>
                <w:szCs w:val="24"/>
                <w:lang w:val="en-US"/>
              </w:rPr>
            </w:pPr>
          </w:p>
          <w:p w:rsidR="000E3203" w:rsidRPr="005B0F03" w:rsidRDefault="000E3203" w:rsidP="000E3203">
            <w:pPr>
              <w:widowControl w:val="0"/>
              <w:tabs>
                <w:tab w:val="left" w:pos="1224"/>
              </w:tabs>
              <w:autoSpaceDE w:val="0"/>
              <w:autoSpaceDN w:val="0"/>
              <w:spacing w:before="92"/>
              <w:ind w:left="676"/>
              <w:jc w:val="center"/>
              <w:rPr>
                <w:rFonts w:eastAsia="Arial" w:cs="Arial"/>
                <w:b/>
                <w:sz w:val="24"/>
                <w:szCs w:val="24"/>
                <w:lang w:val="en-US"/>
              </w:rPr>
            </w:pPr>
            <w:r w:rsidRPr="005B0F03">
              <w:rPr>
                <w:rFonts w:eastAsia="Arial" w:cs="Arial"/>
                <w:b/>
                <w:sz w:val="24"/>
                <w:szCs w:val="24"/>
                <w:lang w:val="en-US"/>
              </w:rPr>
              <w:t>KAN MERKEZI FLEBOTOMI VE KAN TORBALAMA</w:t>
            </w:r>
            <w:r w:rsidRPr="005B0F03">
              <w:rPr>
                <w:rFonts w:eastAsia="Arial" w:cs="Arial"/>
                <w:b/>
                <w:spacing w:val="-6"/>
                <w:sz w:val="24"/>
                <w:szCs w:val="24"/>
                <w:lang w:val="en-US"/>
              </w:rPr>
              <w:t xml:space="preserve"> </w:t>
            </w:r>
            <w:r w:rsidRPr="005B0F03">
              <w:rPr>
                <w:rFonts w:eastAsia="Arial" w:cs="Arial"/>
                <w:b/>
                <w:sz w:val="24"/>
                <w:szCs w:val="24"/>
                <w:lang w:val="en-US"/>
              </w:rPr>
              <w:t>TALIMATI</w:t>
            </w:r>
          </w:p>
          <w:p w:rsidR="005B0F03" w:rsidRPr="005B0F03" w:rsidRDefault="005B0F03" w:rsidP="00633FBD">
            <w:pPr>
              <w:jc w:val="center"/>
              <w:rPr>
                <w:sz w:val="24"/>
                <w:szCs w:val="24"/>
              </w:rPr>
            </w:pPr>
          </w:p>
        </w:tc>
        <w:tc>
          <w:tcPr>
            <w:tcW w:w="1701" w:type="dxa"/>
          </w:tcPr>
          <w:p w:rsidR="005B0F03" w:rsidRPr="005B0F03" w:rsidRDefault="005B0F03" w:rsidP="00633FBD">
            <w:pPr>
              <w:rPr>
                <w:b/>
                <w:sz w:val="20"/>
                <w:szCs w:val="20"/>
              </w:rPr>
            </w:pPr>
            <w:r w:rsidRPr="005B0F03">
              <w:rPr>
                <w:b/>
                <w:sz w:val="20"/>
                <w:szCs w:val="20"/>
              </w:rPr>
              <w:t>DÖKÜMAN KODU</w:t>
            </w:r>
          </w:p>
        </w:tc>
        <w:tc>
          <w:tcPr>
            <w:tcW w:w="1418" w:type="dxa"/>
          </w:tcPr>
          <w:p w:rsidR="005B0F03" w:rsidRPr="005B0F03" w:rsidRDefault="005B0F03" w:rsidP="00633FBD">
            <w:pPr>
              <w:jc w:val="center"/>
              <w:rPr>
                <w:b/>
                <w:sz w:val="20"/>
                <w:szCs w:val="20"/>
              </w:rPr>
            </w:pPr>
            <w:r w:rsidRPr="005B0F03">
              <w:rPr>
                <w:b/>
                <w:sz w:val="20"/>
                <w:szCs w:val="20"/>
              </w:rPr>
              <w:t>TH.TL. 11</w:t>
            </w:r>
          </w:p>
        </w:tc>
      </w:tr>
      <w:tr w:rsidR="005B0F03" w:rsidTr="00633FBD">
        <w:tc>
          <w:tcPr>
            <w:tcW w:w="2286" w:type="dxa"/>
            <w:vMerge/>
          </w:tcPr>
          <w:p w:rsidR="005B0F03" w:rsidRDefault="005B0F03" w:rsidP="00633FBD"/>
        </w:tc>
        <w:tc>
          <w:tcPr>
            <w:tcW w:w="5193" w:type="dxa"/>
            <w:vMerge/>
          </w:tcPr>
          <w:p w:rsidR="005B0F03" w:rsidRDefault="005B0F03" w:rsidP="00633FBD"/>
        </w:tc>
        <w:tc>
          <w:tcPr>
            <w:tcW w:w="1701" w:type="dxa"/>
          </w:tcPr>
          <w:p w:rsidR="005B0F03" w:rsidRPr="005B0F03" w:rsidRDefault="005B0F03" w:rsidP="00633FBD">
            <w:pPr>
              <w:rPr>
                <w:b/>
                <w:sz w:val="20"/>
                <w:szCs w:val="20"/>
              </w:rPr>
            </w:pPr>
            <w:r w:rsidRPr="005B0F03">
              <w:rPr>
                <w:b/>
                <w:sz w:val="20"/>
                <w:szCs w:val="20"/>
              </w:rPr>
              <w:t>YAYIN TARİHİ</w:t>
            </w:r>
          </w:p>
        </w:tc>
        <w:tc>
          <w:tcPr>
            <w:tcW w:w="1418" w:type="dxa"/>
          </w:tcPr>
          <w:p w:rsidR="005B0F03" w:rsidRPr="005B0F03" w:rsidRDefault="005B0F03" w:rsidP="00633FBD">
            <w:pPr>
              <w:jc w:val="center"/>
              <w:rPr>
                <w:b/>
                <w:sz w:val="20"/>
                <w:szCs w:val="20"/>
              </w:rPr>
            </w:pPr>
            <w:r w:rsidRPr="005B0F03">
              <w:rPr>
                <w:b/>
                <w:sz w:val="20"/>
                <w:szCs w:val="20"/>
              </w:rPr>
              <w:t>03.10.2017</w:t>
            </w:r>
          </w:p>
        </w:tc>
      </w:tr>
      <w:tr w:rsidR="005B0F03" w:rsidTr="00633FBD">
        <w:trPr>
          <w:trHeight w:val="105"/>
        </w:trPr>
        <w:tc>
          <w:tcPr>
            <w:tcW w:w="2286" w:type="dxa"/>
            <w:vMerge/>
          </w:tcPr>
          <w:p w:rsidR="005B0F03" w:rsidRDefault="005B0F03" w:rsidP="00633FBD"/>
        </w:tc>
        <w:tc>
          <w:tcPr>
            <w:tcW w:w="5193" w:type="dxa"/>
            <w:vMerge/>
          </w:tcPr>
          <w:p w:rsidR="005B0F03" w:rsidRDefault="005B0F03" w:rsidP="00633FBD"/>
        </w:tc>
        <w:tc>
          <w:tcPr>
            <w:tcW w:w="1701" w:type="dxa"/>
          </w:tcPr>
          <w:p w:rsidR="005B0F03" w:rsidRPr="005B0F03" w:rsidRDefault="005B0F03" w:rsidP="00633FBD">
            <w:pPr>
              <w:rPr>
                <w:b/>
                <w:sz w:val="20"/>
                <w:szCs w:val="20"/>
              </w:rPr>
            </w:pPr>
            <w:r w:rsidRPr="005B0F03">
              <w:rPr>
                <w:b/>
                <w:sz w:val="20"/>
                <w:szCs w:val="20"/>
              </w:rPr>
              <w:t>REVİZYON NO</w:t>
            </w:r>
          </w:p>
        </w:tc>
        <w:tc>
          <w:tcPr>
            <w:tcW w:w="1418" w:type="dxa"/>
          </w:tcPr>
          <w:p w:rsidR="005B0F03" w:rsidRPr="005B0F03" w:rsidRDefault="005B0F03" w:rsidP="00633FBD">
            <w:pPr>
              <w:jc w:val="center"/>
              <w:rPr>
                <w:b/>
                <w:sz w:val="20"/>
                <w:szCs w:val="20"/>
              </w:rPr>
            </w:pPr>
            <w:r w:rsidRPr="005B0F03">
              <w:rPr>
                <w:b/>
                <w:sz w:val="20"/>
                <w:szCs w:val="20"/>
              </w:rPr>
              <w:t>00</w:t>
            </w:r>
          </w:p>
        </w:tc>
      </w:tr>
      <w:tr w:rsidR="005B0F03" w:rsidTr="00633FBD">
        <w:trPr>
          <w:trHeight w:val="150"/>
        </w:trPr>
        <w:tc>
          <w:tcPr>
            <w:tcW w:w="2286" w:type="dxa"/>
            <w:vMerge/>
          </w:tcPr>
          <w:p w:rsidR="005B0F03" w:rsidRDefault="005B0F03" w:rsidP="00633FBD"/>
        </w:tc>
        <w:tc>
          <w:tcPr>
            <w:tcW w:w="5193" w:type="dxa"/>
            <w:vMerge/>
          </w:tcPr>
          <w:p w:rsidR="005B0F03" w:rsidRDefault="005B0F03" w:rsidP="00633FBD"/>
        </w:tc>
        <w:tc>
          <w:tcPr>
            <w:tcW w:w="1701" w:type="dxa"/>
          </w:tcPr>
          <w:p w:rsidR="005B0F03" w:rsidRPr="005B0F03" w:rsidRDefault="005B0F03" w:rsidP="00633FBD">
            <w:pPr>
              <w:rPr>
                <w:b/>
                <w:sz w:val="20"/>
                <w:szCs w:val="20"/>
              </w:rPr>
            </w:pPr>
            <w:r w:rsidRPr="005B0F03">
              <w:rPr>
                <w:b/>
                <w:sz w:val="20"/>
                <w:szCs w:val="20"/>
              </w:rPr>
              <w:t>REVİZYON</w:t>
            </w:r>
          </w:p>
        </w:tc>
        <w:tc>
          <w:tcPr>
            <w:tcW w:w="1418" w:type="dxa"/>
          </w:tcPr>
          <w:p w:rsidR="005B0F03" w:rsidRPr="005B0F03" w:rsidRDefault="005B0F03" w:rsidP="00633FBD">
            <w:pPr>
              <w:jc w:val="center"/>
              <w:rPr>
                <w:b/>
                <w:sz w:val="20"/>
                <w:szCs w:val="20"/>
              </w:rPr>
            </w:pPr>
            <w:r w:rsidRPr="005B0F03">
              <w:rPr>
                <w:b/>
                <w:sz w:val="20"/>
                <w:szCs w:val="20"/>
              </w:rPr>
              <w:t>00</w:t>
            </w:r>
          </w:p>
        </w:tc>
      </w:tr>
      <w:tr w:rsidR="005B0F03" w:rsidTr="00633FBD">
        <w:tc>
          <w:tcPr>
            <w:tcW w:w="2286" w:type="dxa"/>
            <w:vMerge/>
          </w:tcPr>
          <w:p w:rsidR="005B0F03" w:rsidRDefault="005B0F03" w:rsidP="00633FBD"/>
        </w:tc>
        <w:tc>
          <w:tcPr>
            <w:tcW w:w="5193" w:type="dxa"/>
            <w:vMerge/>
          </w:tcPr>
          <w:p w:rsidR="005B0F03" w:rsidRDefault="005B0F03" w:rsidP="00633FBD"/>
        </w:tc>
        <w:tc>
          <w:tcPr>
            <w:tcW w:w="1701" w:type="dxa"/>
          </w:tcPr>
          <w:p w:rsidR="005B0F03" w:rsidRPr="005B0F03" w:rsidRDefault="005B0F03" w:rsidP="00633FBD">
            <w:pPr>
              <w:rPr>
                <w:b/>
                <w:sz w:val="20"/>
                <w:szCs w:val="20"/>
              </w:rPr>
            </w:pPr>
            <w:r w:rsidRPr="005B0F03">
              <w:rPr>
                <w:b/>
                <w:sz w:val="20"/>
                <w:szCs w:val="20"/>
              </w:rPr>
              <w:t>SAYFA</w:t>
            </w:r>
          </w:p>
        </w:tc>
        <w:tc>
          <w:tcPr>
            <w:tcW w:w="1418" w:type="dxa"/>
          </w:tcPr>
          <w:p w:rsidR="005B0F03" w:rsidRPr="005B0F03" w:rsidRDefault="007D6960" w:rsidP="00633FBD">
            <w:pPr>
              <w:jc w:val="center"/>
              <w:rPr>
                <w:b/>
                <w:sz w:val="20"/>
                <w:szCs w:val="20"/>
              </w:rPr>
            </w:pPr>
            <w:r>
              <w:rPr>
                <w:b/>
                <w:sz w:val="20"/>
                <w:szCs w:val="20"/>
              </w:rPr>
              <w:t>2</w:t>
            </w:r>
            <w:bookmarkStart w:id="0" w:name="_GoBack"/>
            <w:bookmarkEnd w:id="0"/>
            <w:r w:rsidR="005B0F03" w:rsidRPr="005B0F03">
              <w:rPr>
                <w:b/>
                <w:sz w:val="20"/>
                <w:szCs w:val="20"/>
              </w:rPr>
              <w:t>/2</w:t>
            </w:r>
          </w:p>
        </w:tc>
      </w:tr>
    </w:tbl>
    <w:p w:rsidR="003C6443" w:rsidRPr="00DD3240" w:rsidRDefault="003C6443" w:rsidP="003C6443">
      <w:pPr>
        <w:pStyle w:val="ListeParagraf"/>
        <w:widowControl w:val="0"/>
        <w:numPr>
          <w:ilvl w:val="0"/>
          <w:numId w:val="1"/>
        </w:numPr>
        <w:tabs>
          <w:tab w:val="left" w:pos="1577"/>
        </w:tabs>
        <w:autoSpaceDE w:val="0"/>
        <w:autoSpaceDN w:val="0"/>
        <w:spacing w:after="0" w:line="240" w:lineRule="auto"/>
        <w:ind w:right="505"/>
        <w:rPr>
          <w:rFonts w:ascii="Arial" w:eastAsia="Arial" w:hAnsi="Arial" w:cs="Arial"/>
          <w:lang w:val="en-US"/>
        </w:rPr>
      </w:pPr>
      <w:r w:rsidRPr="00DD3240">
        <w:rPr>
          <w:rFonts w:ascii="Arial" w:eastAsia="Arial" w:hAnsi="Arial" w:cs="Arial"/>
          <w:lang w:val="en-US"/>
        </w:rPr>
        <w:t>Turnikenin sıkılaştırılması yararlı olacaktır. Set, Tehlikeli Madde Yönetimi Talimatı ve Atık Yönetim Prosedürü’ne göre imha edilir. Yeni bir torba ile işlemler hastanın onayı alınmak koşuluyla diğer koldan</w:t>
      </w:r>
      <w:r w:rsidRPr="00DD3240">
        <w:rPr>
          <w:rFonts w:ascii="Arial" w:eastAsia="Arial" w:hAnsi="Arial" w:cs="Arial"/>
          <w:spacing w:val="-6"/>
          <w:lang w:val="en-US"/>
        </w:rPr>
        <w:t xml:space="preserve"> </w:t>
      </w:r>
      <w:r w:rsidRPr="00DD3240">
        <w:rPr>
          <w:rFonts w:ascii="Arial" w:eastAsia="Arial" w:hAnsi="Arial" w:cs="Arial"/>
          <w:lang w:val="en-US"/>
        </w:rPr>
        <w:t>tekrarlanır.</w:t>
      </w:r>
    </w:p>
    <w:p w:rsidR="003C6443" w:rsidRDefault="003C6443" w:rsidP="003C6443">
      <w:pPr>
        <w:pStyle w:val="ListeParagraf"/>
        <w:widowControl w:val="0"/>
        <w:numPr>
          <w:ilvl w:val="0"/>
          <w:numId w:val="1"/>
        </w:numPr>
        <w:tabs>
          <w:tab w:val="left" w:pos="1575"/>
          <w:tab w:val="left" w:pos="1577"/>
        </w:tabs>
        <w:autoSpaceDE w:val="0"/>
        <w:autoSpaceDN w:val="0"/>
        <w:spacing w:after="0" w:line="268" w:lineRule="exact"/>
        <w:rPr>
          <w:rFonts w:ascii="Arial" w:eastAsia="Arial" w:hAnsi="Arial" w:cs="Arial"/>
          <w:lang w:val="en-US"/>
        </w:rPr>
      </w:pPr>
      <w:r w:rsidRPr="00DD3240">
        <w:rPr>
          <w:rFonts w:ascii="Arial" w:eastAsia="Arial" w:hAnsi="Arial" w:cs="Arial"/>
          <w:lang w:val="en-US"/>
        </w:rPr>
        <w:t>Hortuma kan gelmiyor ise iğnenin damar içinde olup olmadığı kontrol</w:t>
      </w:r>
      <w:r w:rsidRPr="00DD3240">
        <w:rPr>
          <w:rFonts w:ascii="Arial" w:eastAsia="Arial" w:hAnsi="Arial" w:cs="Arial"/>
          <w:spacing w:val="-16"/>
          <w:lang w:val="en-US"/>
        </w:rPr>
        <w:t xml:space="preserve"> </w:t>
      </w:r>
      <w:r w:rsidRPr="00DD3240">
        <w:rPr>
          <w:rFonts w:ascii="Arial" w:eastAsia="Arial" w:hAnsi="Arial" w:cs="Arial"/>
          <w:lang w:val="en-US"/>
        </w:rPr>
        <w:t>edilir.</w:t>
      </w:r>
    </w:p>
    <w:p w:rsidR="003C6443" w:rsidRDefault="003C6443" w:rsidP="005B0F03">
      <w:pPr>
        <w:pStyle w:val="ListeParagraf"/>
        <w:widowControl w:val="0"/>
        <w:numPr>
          <w:ilvl w:val="0"/>
          <w:numId w:val="1"/>
        </w:numPr>
        <w:tabs>
          <w:tab w:val="left" w:pos="1575"/>
          <w:tab w:val="left" w:pos="1577"/>
        </w:tabs>
        <w:autoSpaceDE w:val="0"/>
        <w:autoSpaceDN w:val="0"/>
        <w:spacing w:after="0" w:line="268" w:lineRule="exact"/>
        <w:rPr>
          <w:rFonts w:ascii="Arial" w:eastAsia="Arial" w:hAnsi="Arial" w:cs="Arial"/>
          <w:lang w:val="en-US"/>
        </w:rPr>
      </w:pPr>
      <w:r w:rsidRPr="005B0F03">
        <w:rPr>
          <w:rFonts w:ascii="Arial" w:eastAsia="Arial" w:hAnsi="Arial" w:cs="Arial"/>
          <w:lang w:val="en-US"/>
        </w:rPr>
        <w:t>İğne damar içinde ise damardan çıkartılmadan ileri-geri 2-3 mm hareket ettirilir buna rağmen kan gelmiyor ise yada iğne damardan çıkmış ise, flebotomi işlemi sonlandırılır. Atıklar gerekli prosedürlere göre imha edilir. Yeni bir torba ile işlemler hastanın onayı alınmak koşuluyla diğer koldan</w:t>
      </w:r>
      <w:r w:rsidRPr="005B0F03">
        <w:rPr>
          <w:rFonts w:ascii="Arial" w:eastAsia="Arial" w:hAnsi="Arial" w:cs="Arial"/>
          <w:spacing w:val="-6"/>
          <w:lang w:val="en-US"/>
        </w:rPr>
        <w:t xml:space="preserve"> </w:t>
      </w:r>
      <w:r w:rsidRPr="005B0F03">
        <w:rPr>
          <w:rFonts w:ascii="Arial" w:eastAsia="Arial" w:hAnsi="Arial" w:cs="Arial"/>
          <w:lang w:val="en-US"/>
        </w:rPr>
        <w:t>tekrarlanır</w:t>
      </w:r>
    </w:p>
    <w:p w:rsidR="003C6443" w:rsidRPr="005B0F03" w:rsidRDefault="003C6443" w:rsidP="005B0F03">
      <w:pPr>
        <w:pStyle w:val="ListeParagraf"/>
        <w:widowControl w:val="0"/>
        <w:numPr>
          <w:ilvl w:val="0"/>
          <w:numId w:val="1"/>
        </w:numPr>
        <w:tabs>
          <w:tab w:val="left" w:pos="1575"/>
          <w:tab w:val="left" w:pos="1577"/>
        </w:tabs>
        <w:autoSpaceDE w:val="0"/>
        <w:autoSpaceDN w:val="0"/>
        <w:spacing w:after="0" w:line="268" w:lineRule="exact"/>
        <w:rPr>
          <w:rFonts w:ascii="Arial" w:eastAsia="Arial" w:hAnsi="Arial" w:cs="Arial"/>
          <w:lang w:val="en-US"/>
        </w:rPr>
      </w:pPr>
      <w:r w:rsidRPr="005B0F03">
        <w:rPr>
          <w:rFonts w:ascii="Arial" w:eastAsia="Arial" w:hAnsi="Arial" w:cs="Arial"/>
          <w:lang w:val="en-US"/>
        </w:rPr>
        <w:t>İğne damar içinde değilse, 5–10 mm geri çekilerek cilt altından çıkartılmadan tekrar damara giriş</w:t>
      </w:r>
      <w:r w:rsidRPr="005B0F03">
        <w:rPr>
          <w:rFonts w:ascii="Arial" w:eastAsia="Arial" w:hAnsi="Arial" w:cs="Arial"/>
          <w:spacing w:val="-2"/>
          <w:lang w:val="en-US"/>
        </w:rPr>
        <w:t xml:space="preserve"> </w:t>
      </w:r>
      <w:r w:rsidRPr="005B0F03">
        <w:rPr>
          <w:rFonts w:ascii="Arial" w:eastAsia="Arial" w:hAnsi="Arial" w:cs="Arial"/>
          <w:lang w:val="en-US"/>
        </w:rPr>
        <w:t>yapılır.</w:t>
      </w:r>
    </w:p>
    <w:p w:rsidR="003C6443" w:rsidRPr="00DD3240" w:rsidRDefault="003C6443" w:rsidP="003C6443">
      <w:pPr>
        <w:widowControl w:val="0"/>
        <w:numPr>
          <w:ilvl w:val="0"/>
          <w:numId w:val="1"/>
        </w:numPr>
        <w:tabs>
          <w:tab w:val="left" w:pos="1215"/>
          <w:tab w:val="left" w:pos="1217"/>
        </w:tabs>
        <w:autoSpaceDE w:val="0"/>
        <w:autoSpaceDN w:val="0"/>
        <w:spacing w:before="7" w:after="0" w:line="268" w:lineRule="exact"/>
        <w:ind w:hanging="360"/>
        <w:rPr>
          <w:rFonts w:ascii="Arial" w:eastAsia="Arial" w:hAnsi="Arial" w:cs="Arial"/>
          <w:lang w:val="en-US"/>
        </w:rPr>
      </w:pPr>
      <w:r>
        <w:rPr>
          <w:rFonts w:ascii="Arial" w:eastAsia="Arial" w:hAnsi="Arial" w:cs="Arial"/>
          <w:lang w:val="en-US"/>
        </w:rPr>
        <w:t>Herhangi bir sorun gelişmediyse i</w:t>
      </w:r>
      <w:r w:rsidRPr="00DD3240">
        <w:rPr>
          <w:rFonts w:ascii="Arial" w:eastAsia="Arial" w:hAnsi="Arial" w:cs="Arial"/>
          <w:lang w:val="en-US"/>
        </w:rPr>
        <w:t>ğne bir flaster yardımıyla sabitlenir ve üzeri steril gazlı bez ile</w:t>
      </w:r>
      <w:r w:rsidRPr="00DD3240">
        <w:rPr>
          <w:rFonts w:ascii="Arial" w:eastAsia="Arial" w:hAnsi="Arial" w:cs="Arial"/>
          <w:spacing w:val="-17"/>
          <w:lang w:val="en-US"/>
        </w:rPr>
        <w:t xml:space="preserve"> </w:t>
      </w:r>
      <w:r w:rsidRPr="00DD3240">
        <w:rPr>
          <w:rFonts w:ascii="Arial" w:eastAsia="Arial" w:hAnsi="Arial" w:cs="Arial"/>
          <w:lang w:val="en-US"/>
        </w:rPr>
        <w:t>kapatılır.</w:t>
      </w:r>
    </w:p>
    <w:p w:rsidR="003C6443" w:rsidRPr="00DD3240" w:rsidRDefault="003C6443" w:rsidP="003C6443">
      <w:pPr>
        <w:widowControl w:val="0"/>
        <w:numPr>
          <w:ilvl w:val="0"/>
          <w:numId w:val="1"/>
        </w:numPr>
        <w:tabs>
          <w:tab w:val="left" w:pos="1215"/>
          <w:tab w:val="left" w:pos="1217"/>
        </w:tabs>
        <w:autoSpaceDE w:val="0"/>
        <w:autoSpaceDN w:val="0"/>
        <w:spacing w:after="0" w:line="268" w:lineRule="exact"/>
        <w:ind w:hanging="360"/>
        <w:rPr>
          <w:rFonts w:ascii="Arial" w:eastAsia="Arial" w:hAnsi="Arial" w:cs="Arial"/>
          <w:lang w:val="en-US"/>
        </w:rPr>
      </w:pPr>
      <w:r w:rsidRPr="00DD3240">
        <w:rPr>
          <w:rFonts w:ascii="Arial" w:eastAsia="Arial" w:hAnsi="Arial" w:cs="Arial"/>
          <w:lang w:val="en-US"/>
        </w:rPr>
        <w:t>Kan alma çalkalama cihazı kendi kullanım kılavuzundaki kurallara göre</w:t>
      </w:r>
      <w:r w:rsidRPr="00DD3240">
        <w:rPr>
          <w:rFonts w:ascii="Arial" w:eastAsia="Arial" w:hAnsi="Arial" w:cs="Arial"/>
          <w:spacing w:val="-19"/>
          <w:lang w:val="en-US"/>
        </w:rPr>
        <w:t xml:space="preserve"> </w:t>
      </w:r>
      <w:r w:rsidRPr="00DD3240">
        <w:rPr>
          <w:rFonts w:ascii="Arial" w:eastAsia="Arial" w:hAnsi="Arial" w:cs="Arial"/>
          <w:lang w:val="en-US"/>
        </w:rPr>
        <w:t>çalıştırılır.</w:t>
      </w:r>
    </w:p>
    <w:p w:rsidR="003C6443" w:rsidRPr="00DD3240" w:rsidRDefault="003C6443" w:rsidP="003C6443">
      <w:pPr>
        <w:widowControl w:val="0"/>
        <w:numPr>
          <w:ilvl w:val="0"/>
          <w:numId w:val="1"/>
        </w:numPr>
        <w:tabs>
          <w:tab w:val="left" w:pos="1217"/>
        </w:tabs>
        <w:autoSpaceDE w:val="0"/>
        <w:autoSpaceDN w:val="0"/>
        <w:spacing w:after="0" w:line="240" w:lineRule="auto"/>
        <w:ind w:right="509" w:hanging="360"/>
        <w:jc w:val="both"/>
        <w:rPr>
          <w:rFonts w:ascii="Arial" w:eastAsia="Arial" w:hAnsi="Arial" w:cs="Arial"/>
          <w:lang w:val="en-US"/>
        </w:rPr>
      </w:pPr>
      <w:r w:rsidRPr="00DD3240">
        <w:rPr>
          <w:rFonts w:ascii="Arial" w:eastAsia="Arial" w:hAnsi="Arial" w:cs="Arial"/>
          <w:lang w:val="en-US"/>
        </w:rPr>
        <w:t>Ek düzenek dolduktan sonra klempi kapatılır ve torbanın ya da kan alma çalkalama cihazının klempi açılarak (hortum üzerinde başka bir kilit mekanizması var ise kilit kırılır) kanın ana torbaya dolması</w:t>
      </w:r>
      <w:r w:rsidRPr="00DD3240">
        <w:rPr>
          <w:rFonts w:ascii="Arial" w:eastAsia="Arial" w:hAnsi="Arial" w:cs="Arial"/>
          <w:spacing w:val="-4"/>
          <w:lang w:val="en-US"/>
        </w:rPr>
        <w:t xml:space="preserve"> </w:t>
      </w:r>
      <w:r w:rsidRPr="00DD3240">
        <w:rPr>
          <w:rFonts w:ascii="Arial" w:eastAsia="Arial" w:hAnsi="Arial" w:cs="Arial"/>
          <w:lang w:val="en-US"/>
        </w:rPr>
        <w:t>sağlanır.</w:t>
      </w:r>
    </w:p>
    <w:p w:rsidR="003C6443" w:rsidRDefault="003C6443" w:rsidP="003C6443">
      <w:pPr>
        <w:widowControl w:val="0"/>
        <w:numPr>
          <w:ilvl w:val="0"/>
          <w:numId w:val="1"/>
        </w:numPr>
        <w:tabs>
          <w:tab w:val="left" w:pos="1217"/>
        </w:tabs>
        <w:autoSpaceDE w:val="0"/>
        <w:autoSpaceDN w:val="0"/>
        <w:spacing w:after="0" w:line="240" w:lineRule="auto"/>
        <w:ind w:right="507" w:hanging="360"/>
        <w:jc w:val="both"/>
        <w:rPr>
          <w:rFonts w:ascii="Arial" w:eastAsia="Arial" w:hAnsi="Arial" w:cs="Arial"/>
          <w:lang w:val="en-US"/>
        </w:rPr>
      </w:pPr>
      <w:r w:rsidRPr="00DD3240">
        <w:rPr>
          <w:rFonts w:ascii="Arial" w:eastAsia="Arial" w:hAnsi="Arial" w:cs="Arial"/>
          <w:lang w:val="en-US"/>
        </w:rPr>
        <w:t>Kan rahatlıkla ve flebotomi işleminin 6-8 dakikada bitmesini sağlayacak hızda set içinde akabilmelidir. Akmıyor ise bağışçıdan elini ardışık olarak yumruk yapıp gevşetmesi istenir. Akış problemi sürüyorsa flebotomi bölgesi, hortum ve torba tekrar kontrol edilir. Kan akışını engelleyen problem dışardan müdahale ile düzelebilecek ise düzeltilir ve işleme devam edilir. Ancak dışardan müdahale ile düzeltilemeyecek bir sorun var ise flebotomi işlemi sonlandırılır ve set gerekli prosedürlere  göre imha edilir. Yen</w:t>
      </w:r>
      <w:r>
        <w:rPr>
          <w:rFonts w:ascii="Arial" w:eastAsia="Arial" w:hAnsi="Arial" w:cs="Arial"/>
          <w:lang w:val="en-US"/>
        </w:rPr>
        <w:t>i bir torba ile işlemler hasta</w:t>
      </w:r>
      <w:r w:rsidRPr="00DD3240">
        <w:rPr>
          <w:rFonts w:ascii="Arial" w:eastAsia="Arial" w:hAnsi="Arial" w:cs="Arial"/>
          <w:lang w:val="en-US"/>
        </w:rPr>
        <w:t>nın onayı alınmak koşuluyla diğer koldan</w:t>
      </w:r>
      <w:r w:rsidRPr="00DD3240">
        <w:rPr>
          <w:rFonts w:ascii="Arial" w:eastAsia="Arial" w:hAnsi="Arial" w:cs="Arial"/>
          <w:spacing w:val="-6"/>
          <w:lang w:val="en-US"/>
        </w:rPr>
        <w:t xml:space="preserve"> </w:t>
      </w:r>
      <w:r w:rsidRPr="00DD3240">
        <w:rPr>
          <w:rFonts w:ascii="Arial" w:eastAsia="Arial" w:hAnsi="Arial" w:cs="Arial"/>
          <w:lang w:val="en-US"/>
        </w:rPr>
        <w:t>tekrarlanır.</w:t>
      </w:r>
    </w:p>
    <w:p w:rsidR="005B0F03" w:rsidRDefault="003C6443" w:rsidP="005B0F03">
      <w:pPr>
        <w:widowControl w:val="0"/>
        <w:numPr>
          <w:ilvl w:val="0"/>
          <w:numId w:val="1"/>
        </w:numPr>
        <w:tabs>
          <w:tab w:val="left" w:pos="1217"/>
        </w:tabs>
        <w:autoSpaceDE w:val="0"/>
        <w:autoSpaceDN w:val="0"/>
        <w:spacing w:after="0" w:line="240" w:lineRule="auto"/>
        <w:ind w:right="507" w:hanging="360"/>
        <w:jc w:val="both"/>
        <w:rPr>
          <w:rFonts w:ascii="Arial" w:eastAsia="Arial" w:hAnsi="Arial" w:cs="Arial"/>
          <w:lang w:val="en-US"/>
        </w:rPr>
      </w:pPr>
      <w:r w:rsidRPr="005B0F03">
        <w:rPr>
          <w:rFonts w:ascii="Arial" w:eastAsia="Arial" w:hAnsi="Arial" w:cs="Arial"/>
          <w:lang w:val="en-US"/>
        </w:rPr>
        <w:t>Flebotomi işlemi süresince torbalanan kan, kan alma-çalkalama cihazında sürekli olarak salınım halinde tutulur ve her an ağırlığı dijital ekrandan izlenir. 450(± %10) cc kan hacmine</w:t>
      </w:r>
      <w:r w:rsidRPr="005B0F03">
        <w:rPr>
          <w:rFonts w:ascii="Arial" w:eastAsia="Arial" w:hAnsi="Arial" w:cs="Arial"/>
          <w:spacing w:val="25"/>
          <w:lang w:val="en-US"/>
        </w:rPr>
        <w:t xml:space="preserve"> </w:t>
      </w:r>
      <w:r w:rsidRPr="005B0F03">
        <w:rPr>
          <w:rFonts w:ascii="Arial" w:eastAsia="Arial" w:hAnsi="Arial" w:cs="Arial"/>
          <w:lang w:val="en-US"/>
        </w:rPr>
        <w:t>ulaşılınca</w:t>
      </w:r>
      <w:r w:rsidRPr="005B0F03">
        <w:rPr>
          <w:rFonts w:ascii="Arial" w:eastAsia="Arial" w:hAnsi="Arial" w:cs="Arial"/>
          <w:spacing w:val="26"/>
          <w:lang w:val="en-US"/>
        </w:rPr>
        <w:t xml:space="preserve"> </w:t>
      </w:r>
      <w:r w:rsidRPr="005B0F03">
        <w:rPr>
          <w:rFonts w:ascii="Arial" w:eastAsia="Arial" w:hAnsi="Arial" w:cs="Arial"/>
          <w:lang w:val="en-US"/>
        </w:rPr>
        <w:t>(genelikle</w:t>
      </w:r>
      <w:r w:rsidRPr="005B0F03">
        <w:rPr>
          <w:rFonts w:ascii="Arial" w:eastAsia="Arial" w:hAnsi="Arial" w:cs="Arial"/>
          <w:spacing w:val="25"/>
          <w:lang w:val="en-US"/>
        </w:rPr>
        <w:t xml:space="preserve"> </w:t>
      </w:r>
      <w:r w:rsidRPr="005B0F03">
        <w:rPr>
          <w:rFonts w:ascii="Arial" w:eastAsia="Arial" w:hAnsi="Arial" w:cs="Arial"/>
          <w:lang w:val="en-US"/>
        </w:rPr>
        <w:t>kan</w:t>
      </w:r>
      <w:r w:rsidRPr="005B0F03">
        <w:rPr>
          <w:rFonts w:ascii="Arial" w:eastAsia="Arial" w:hAnsi="Arial" w:cs="Arial"/>
          <w:spacing w:val="25"/>
          <w:lang w:val="en-US"/>
        </w:rPr>
        <w:t xml:space="preserve"> </w:t>
      </w:r>
      <w:r w:rsidRPr="005B0F03">
        <w:rPr>
          <w:rFonts w:ascii="Arial" w:eastAsia="Arial" w:hAnsi="Arial" w:cs="Arial"/>
          <w:lang w:val="en-US"/>
        </w:rPr>
        <w:t>alma</w:t>
      </w:r>
      <w:r w:rsidRPr="005B0F03">
        <w:rPr>
          <w:rFonts w:ascii="Arial" w:eastAsia="Arial" w:hAnsi="Arial" w:cs="Arial"/>
          <w:spacing w:val="25"/>
          <w:lang w:val="en-US"/>
        </w:rPr>
        <w:t xml:space="preserve"> </w:t>
      </w:r>
      <w:r w:rsidRPr="005B0F03">
        <w:rPr>
          <w:rFonts w:ascii="Arial" w:eastAsia="Arial" w:hAnsi="Arial" w:cs="Arial"/>
          <w:lang w:val="en-US"/>
        </w:rPr>
        <w:t>çalkalama</w:t>
      </w:r>
      <w:r w:rsidRPr="005B0F03">
        <w:rPr>
          <w:rFonts w:ascii="Arial" w:eastAsia="Arial" w:hAnsi="Arial" w:cs="Arial"/>
          <w:spacing w:val="25"/>
          <w:lang w:val="en-US"/>
        </w:rPr>
        <w:t xml:space="preserve"> </w:t>
      </w:r>
      <w:r w:rsidRPr="005B0F03">
        <w:rPr>
          <w:rFonts w:ascii="Arial" w:eastAsia="Arial" w:hAnsi="Arial" w:cs="Arial"/>
          <w:lang w:val="en-US"/>
        </w:rPr>
        <w:t>cihazı</w:t>
      </w:r>
      <w:r w:rsidRPr="005B0F03">
        <w:rPr>
          <w:rFonts w:ascii="Arial" w:eastAsia="Arial" w:hAnsi="Arial" w:cs="Arial"/>
          <w:spacing w:val="22"/>
          <w:lang w:val="en-US"/>
        </w:rPr>
        <w:t xml:space="preserve"> </w:t>
      </w:r>
      <w:r w:rsidRPr="005B0F03">
        <w:rPr>
          <w:rFonts w:ascii="Arial" w:eastAsia="Arial" w:hAnsi="Arial" w:cs="Arial"/>
          <w:lang w:val="en-US"/>
        </w:rPr>
        <w:t>klempini</w:t>
      </w:r>
      <w:r w:rsidRPr="005B0F03">
        <w:rPr>
          <w:rFonts w:ascii="Arial" w:eastAsia="Arial" w:hAnsi="Arial" w:cs="Arial"/>
          <w:spacing w:val="25"/>
          <w:lang w:val="en-US"/>
        </w:rPr>
        <w:t xml:space="preserve"> </w:t>
      </w:r>
      <w:r w:rsidRPr="005B0F03">
        <w:rPr>
          <w:rFonts w:ascii="Arial" w:eastAsia="Arial" w:hAnsi="Arial" w:cs="Arial"/>
          <w:lang w:val="en-US"/>
        </w:rPr>
        <w:t>otomatik</w:t>
      </w:r>
      <w:r w:rsidRPr="005B0F03">
        <w:rPr>
          <w:rFonts w:ascii="Arial" w:eastAsia="Arial" w:hAnsi="Arial" w:cs="Arial"/>
          <w:spacing w:val="28"/>
          <w:lang w:val="en-US"/>
        </w:rPr>
        <w:t xml:space="preserve"> </w:t>
      </w:r>
      <w:r w:rsidRPr="005B0F03">
        <w:rPr>
          <w:rFonts w:ascii="Arial" w:eastAsia="Arial" w:hAnsi="Arial" w:cs="Arial"/>
          <w:lang w:val="en-US"/>
        </w:rPr>
        <w:t xml:space="preserve">olarak kapatarak torbaya kan akımını durdurur) kan alma-çalkalama cihazı durdurulur. </w:t>
      </w:r>
    </w:p>
    <w:p w:rsidR="003C6443" w:rsidRDefault="003C6443" w:rsidP="005B0F03">
      <w:pPr>
        <w:widowControl w:val="0"/>
        <w:numPr>
          <w:ilvl w:val="0"/>
          <w:numId w:val="1"/>
        </w:numPr>
        <w:tabs>
          <w:tab w:val="left" w:pos="1217"/>
        </w:tabs>
        <w:autoSpaceDE w:val="0"/>
        <w:autoSpaceDN w:val="0"/>
        <w:spacing w:after="0" w:line="240" w:lineRule="auto"/>
        <w:ind w:right="507" w:hanging="360"/>
        <w:jc w:val="both"/>
        <w:rPr>
          <w:rFonts w:ascii="Arial" w:eastAsia="Arial" w:hAnsi="Arial" w:cs="Arial"/>
          <w:lang w:val="en-US"/>
        </w:rPr>
      </w:pPr>
      <w:r w:rsidRPr="005B0F03">
        <w:rPr>
          <w:rFonts w:ascii="Arial" w:eastAsia="Arial" w:hAnsi="Arial" w:cs="Arial"/>
          <w:lang w:val="en-US"/>
        </w:rPr>
        <w:t>Flebotomi işlemi</w:t>
      </w:r>
      <w:r w:rsidRPr="005B0F03">
        <w:rPr>
          <w:rFonts w:ascii="Arial" w:eastAsia="Arial" w:hAnsi="Arial" w:cs="Arial"/>
          <w:spacing w:val="-1"/>
          <w:lang w:val="en-US"/>
        </w:rPr>
        <w:t xml:space="preserve"> </w:t>
      </w:r>
      <w:r w:rsidRPr="005B0F03">
        <w:rPr>
          <w:rFonts w:ascii="Arial" w:eastAsia="Arial" w:hAnsi="Arial" w:cs="Arial"/>
          <w:lang w:val="en-US"/>
        </w:rPr>
        <w:t>sonlandırılır.</w:t>
      </w:r>
    </w:p>
    <w:p w:rsidR="003C6443" w:rsidRPr="005B0F03" w:rsidRDefault="003C6443" w:rsidP="005B0F03">
      <w:pPr>
        <w:widowControl w:val="0"/>
        <w:numPr>
          <w:ilvl w:val="0"/>
          <w:numId w:val="1"/>
        </w:numPr>
        <w:tabs>
          <w:tab w:val="left" w:pos="1217"/>
        </w:tabs>
        <w:autoSpaceDE w:val="0"/>
        <w:autoSpaceDN w:val="0"/>
        <w:spacing w:after="0" w:line="240" w:lineRule="auto"/>
        <w:ind w:right="507" w:hanging="360"/>
        <w:jc w:val="both"/>
        <w:rPr>
          <w:rFonts w:ascii="Arial" w:eastAsia="Arial" w:hAnsi="Arial" w:cs="Arial"/>
          <w:lang w:val="en-US"/>
        </w:rPr>
      </w:pPr>
      <w:r w:rsidRPr="005B0F03">
        <w:rPr>
          <w:rFonts w:ascii="Arial" w:eastAsia="Arial" w:hAnsi="Arial" w:cs="Arial"/>
          <w:lang w:val="en-US"/>
        </w:rPr>
        <w:t xml:space="preserve">Turnike çözülür. Gazlı bez alınır tıbbi atık kutusuna atılır. Flaster dikkatlice kaldırılıp tıbbi atık kutusuna atılır. Kan alma çalkalama sisteminin otomatik kapanan klempi yoksa kan alma ve torba setinin hortumuna klemp konur ya da hortum akışı engelleyecek şekilde kıvrılır. Yavaşça iğne damardan çekilirken eş zamanlı olarak flebotomi bölgesine steril gazlı bez ile baskı uygulanır. Hastaya kolunu yukarı kaldırması, iğne giriş noktasının üzerindeki baskıyı </w:t>
      </w:r>
      <w:r w:rsidR="005B0F03">
        <w:rPr>
          <w:rFonts w:ascii="Arial" w:eastAsia="Arial" w:hAnsi="Arial" w:cs="Arial"/>
          <w:lang w:val="en-US"/>
        </w:rPr>
        <w:t>2-3 dakika sürdürmesi söylenir.</w:t>
      </w:r>
    </w:p>
    <w:p w:rsidR="003C6443" w:rsidRPr="00DD3240" w:rsidRDefault="003C6443" w:rsidP="001063DE">
      <w:pPr>
        <w:widowControl w:val="0"/>
        <w:numPr>
          <w:ilvl w:val="0"/>
          <w:numId w:val="1"/>
        </w:numPr>
        <w:tabs>
          <w:tab w:val="left" w:pos="1215"/>
          <w:tab w:val="left" w:pos="1217"/>
        </w:tabs>
        <w:autoSpaceDE w:val="0"/>
        <w:autoSpaceDN w:val="0"/>
        <w:spacing w:after="0" w:line="240" w:lineRule="auto"/>
        <w:ind w:right="510"/>
        <w:rPr>
          <w:rFonts w:ascii="Arial" w:eastAsia="Arial" w:hAnsi="Arial" w:cs="Arial"/>
          <w:lang w:val="en-US"/>
        </w:rPr>
      </w:pPr>
      <w:r w:rsidRPr="00DD3240">
        <w:rPr>
          <w:rFonts w:ascii="Arial" w:eastAsia="Arial" w:hAnsi="Arial" w:cs="Arial"/>
          <w:lang w:val="en-US"/>
        </w:rPr>
        <w:t>Bu süre sonunda kanama varsa basınç uygulamaya devam edilir, kanama durmuşsa  iğne giriş yerinin üzeri</w:t>
      </w:r>
      <w:r w:rsidRPr="00DD3240">
        <w:rPr>
          <w:rFonts w:ascii="Arial" w:eastAsia="Arial" w:hAnsi="Arial" w:cs="Arial"/>
          <w:spacing w:val="-5"/>
          <w:lang w:val="en-US"/>
        </w:rPr>
        <w:t xml:space="preserve"> </w:t>
      </w:r>
      <w:r w:rsidRPr="00DD3240">
        <w:rPr>
          <w:rFonts w:ascii="Arial" w:eastAsia="Arial" w:hAnsi="Arial" w:cs="Arial"/>
          <w:lang w:val="en-US"/>
        </w:rPr>
        <w:t>bantlanır.</w:t>
      </w:r>
    </w:p>
    <w:p w:rsidR="003C6443" w:rsidRPr="00DD3240" w:rsidRDefault="003C6443" w:rsidP="003C6443">
      <w:pPr>
        <w:widowControl w:val="0"/>
        <w:numPr>
          <w:ilvl w:val="0"/>
          <w:numId w:val="1"/>
        </w:numPr>
        <w:tabs>
          <w:tab w:val="left" w:pos="1215"/>
          <w:tab w:val="left" w:pos="1217"/>
        </w:tabs>
        <w:autoSpaceDE w:val="0"/>
        <w:autoSpaceDN w:val="0"/>
        <w:spacing w:after="0" w:line="240" w:lineRule="auto"/>
        <w:ind w:right="512"/>
        <w:rPr>
          <w:rFonts w:ascii="Arial" w:eastAsia="Arial" w:hAnsi="Arial" w:cs="Arial"/>
          <w:lang w:val="en-US"/>
        </w:rPr>
      </w:pPr>
      <w:r w:rsidRPr="00DD3240">
        <w:rPr>
          <w:rFonts w:ascii="Arial" w:eastAsia="Arial" w:hAnsi="Arial" w:cs="Arial"/>
          <w:lang w:val="en-US"/>
        </w:rPr>
        <w:t>Hastanın 5-10 dakika boyunca yakın takip altında yatağında yatarak dinlenmesi</w:t>
      </w:r>
      <w:r w:rsidRPr="00DD3240">
        <w:rPr>
          <w:rFonts w:ascii="Arial" w:eastAsia="Arial" w:hAnsi="Arial" w:cs="Arial"/>
          <w:spacing w:val="-1"/>
          <w:lang w:val="en-US"/>
        </w:rPr>
        <w:t xml:space="preserve"> </w:t>
      </w:r>
      <w:r w:rsidRPr="00DD3240">
        <w:rPr>
          <w:rFonts w:ascii="Arial" w:eastAsia="Arial" w:hAnsi="Arial" w:cs="Arial"/>
          <w:lang w:val="en-US"/>
        </w:rPr>
        <w:t>sağlanır.</w:t>
      </w:r>
    </w:p>
    <w:p w:rsidR="003C6443" w:rsidRPr="00DD3240" w:rsidRDefault="003C6443" w:rsidP="003C6443">
      <w:pPr>
        <w:widowControl w:val="0"/>
        <w:numPr>
          <w:ilvl w:val="0"/>
          <w:numId w:val="1"/>
        </w:numPr>
        <w:tabs>
          <w:tab w:val="left" w:pos="1215"/>
          <w:tab w:val="left" w:pos="1217"/>
        </w:tabs>
        <w:autoSpaceDE w:val="0"/>
        <w:autoSpaceDN w:val="0"/>
        <w:spacing w:after="0" w:line="240" w:lineRule="auto"/>
        <w:ind w:right="512"/>
        <w:rPr>
          <w:rFonts w:ascii="Arial" w:eastAsia="Arial" w:hAnsi="Arial" w:cs="Arial"/>
          <w:lang w:val="en-US"/>
        </w:rPr>
      </w:pPr>
      <w:r w:rsidRPr="00DD3240">
        <w:rPr>
          <w:rFonts w:ascii="Arial" w:eastAsia="Arial" w:hAnsi="Arial" w:cs="Arial"/>
          <w:lang w:val="en-US"/>
        </w:rPr>
        <w:t>Bu süre sonunda hasta iyi görünüyorsa kan alma salonu hasta dinlenme koltuklarında oturması sağlanır ve yiyecek, içecek ikramında bulunularak 5-10 dakika daha</w:t>
      </w:r>
      <w:r w:rsidRPr="00DD3240">
        <w:rPr>
          <w:rFonts w:ascii="Arial" w:eastAsia="Arial" w:hAnsi="Arial" w:cs="Arial"/>
          <w:spacing w:val="-26"/>
          <w:lang w:val="en-US"/>
        </w:rPr>
        <w:t xml:space="preserve"> </w:t>
      </w:r>
      <w:r w:rsidRPr="00DD3240">
        <w:rPr>
          <w:rFonts w:ascii="Arial" w:eastAsia="Arial" w:hAnsi="Arial" w:cs="Arial"/>
          <w:lang w:val="en-US"/>
        </w:rPr>
        <w:t>gözlenir.</w:t>
      </w:r>
    </w:p>
    <w:p w:rsidR="003C6443" w:rsidRPr="00DD3240" w:rsidRDefault="003C6443" w:rsidP="003C6443">
      <w:pPr>
        <w:widowControl w:val="0"/>
        <w:numPr>
          <w:ilvl w:val="0"/>
          <w:numId w:val="1"/>
        </w:numPr>
        <w:tabs>
          <w:tab w:val="left" w:pos="1215"/>
          <w:tab w:val="left" w:pos="1217"/>
        </w:tabs>
        <w:autoSpaceDE w:val="0"/>
        <w:autoSpaceDN w:val="0"/>
        <w:spacing w:after="0" w:line="240" w:lineRule="auto"/>
        <w:ind w:right="514"/>
        <w:rPr>
          <w:rFonts w:ascii="Arial" w:eastAsia="Arial" w:hAnsi="Arial" w:cs="Arial"/>
          <w:lang w:val="en-US"/>
        </w:rPr>
      </w:pPr>
      <w:r w:rsidRPr="00DD3240">
        <w:rPr>
          <w:rFonts w:ascii="Arial" w:eastAsia="Arial" w:hAnsi="Arial" w:cs="Arial"/>
          <w:lang w:val="en-US"/>
        </w:rPr>
        <w:t>Bu süre sonunda bağışçı iyi görünüyorsa bekleme salonuna alınır ve kan merkezini yarım saat süreyle terketmemesi gerektiği</w:t>
      </w:r>
      <w:r w:rsidRPr="00DD3240">
        <w:rPr>
          <w:rFonts w:ascii="Arial" w:eastAsia="Arial" w:hAnsi="Arial" w:cs="Arial"/>
          <w:spacing w:val="-2"/>
          <w:lang w:val="en-US"/>
        </w:rPr>
        <w:t xml:space="preserve"> </w:t>
      </w:r>
      <w:r w:rsidRPr="00DD3240">
        <w:rPr>
          <w:rFonts w:ascii="Arial" w:eastAsia="Arial" w:hAnsi="Arial" w:cs="Arial"/>
          <w:lang w:val="en-US"/>
        </w:rPr>
        <w:t>söylenir.</w:t>
      </w:r>
    </w:p>
    <w:p w:rsidR="003C6443" w:rsidRPr="00DD3240" w:rsidRDefault="003C6443" w:rsidP="003C6443">
      <w:pPr>
        <w:widowControl w:val="0"/>
        <w:numPr>
          <w:ilvl w:val="0"/>
          <w:numId w:val="1"/>
        </w:numPr>
        <w:tabs>
          <w:tab w:val="left" w:pos="1215"/>
          <w:tab w:val="left" w:pos="1217"/>
        </w:tabs>
        <w:autoSpaceDE w:val="0"/>
        <w:autoSpaceDN w:val="0"/>
        <w:spacing w:after="0" w:line="267" w:lineRule="exact"/>
        <w:rPr>
          <w:rFonts w:ascii="Arial" w:eastAsia="Arial" w:hAnsi="Arial" w:cs="Arial"/>
          <w:lang w:val="en-US"/>
        </w:rPr>
      </w:pPr>
      <w:r w:rsidRPr="00DD3240">
        <w:rPr>
          <w:rFonts w:ascii="Arial" w:eastAsia="Arial" w:hAnsi="Arial" w:cs="Arial"/>
          <w:lang w:val="en-US"/>
        </w:rPr>
        <w:t>Dinlenme sırasında bağışçıya kan verme sonrası bakım hakkında bilgiler</w:t>
      </w:r>
      <w:r w:rsidRPr="00DD3240">
        <w:rPr>
          <w:rFonts w:ascii="Arial" w:eastAsia="Arial" w:hAnsi="Arial" w:cs="Arial"/>
          <w:spacing w:val="-8"/>
          <w:lang w:val="en-US"/>
        </w:rPr>
        <w:t xml:space="preserve"> </w:t>
      </w:r>
      <w:r w:rsidRPr="00DD3240">
        <w:rPr>
          <w:rFonts w:ascii="Arial" w:eastAsia="Arial" w:hAnsi="Arial" w:cs="Arial"/>
          <w:lang w:val="en-US"/>
        </w:rPr>
        <w:t>verilir.</w:t>
      </w:r>
    </w:p>
    <w:p w:rsidR="003C6443" w:rsidRPr="00DD3240" w:rsidRDefault="003C6443" w:rsidP="003C6443">
      <w:pPr>
        <w:widowControl w:val="0"/>
        <w:numPr>
          <w:ilvl w:val="0"/>
          <w:numId w:val="1"/>
        </w:numPr>
        <w:tabs>
          <w:tab w:val="left" w:pos="1215"/>
          <w:tab w:val="left" w:pos="1217"/>
        </w:tabs>
        <w:autoSpaceDE w:val="0"/>
        <w:autoSpaceDN w:val="0"/>
        <w:spacing w:after="0" w:line="240" w:lineRule="auto"/>
        <w:ind w:right="510"/>
        <w:rPr>
          <w:rFonts w:ascii="Arial" w:eastAsia="Arial" w:hAnsi="Arial" w:cs="Arial"/>
          <w:lang w:val="en-US"/>
        </w:rPr>
      </w:pPr>
      <w:r w:rsidRPr="00DD3240">
        <w:rPr>
          <w:rFonts w:ascii="Arial" w:eastAsia="Arial" w:hAnsi="Arial" w:cs="Arial"/>
          <w:lang w:val="en-US"/>
        </w:rPr>
        <w:t>Flebotomi sonrası herhangi bir reaksiyon gelişirse, kan merkezi personeli hastaya ilk müdahalede bulunur ve gerekirse hekime haber</w:t>
      </w:r>
      <w:r w:rsidRPr="00DD3240">
        <w:rPr>
          <w:rFonts w:ascii="Arial" w:eastAsia="Arial" w:hAnsi="Arial" w:cs="Arial"/>
          <w:spacing w:val="-12"/>
          <w:lang w:val="en-US"/>
        </w:rPr>
        <w:t xml:space="preserve"> </w:t>
      </w:r>
      <w:r w:rsidRPr="00DD3240">
        <w:rPr>
          <w:rFonts w:ascii="Arial" w:eastAsia="Arial" w:hAnsi="Arial" w:cs="Arial"/>
          <w:lang w:val="en-US"/>
        </w:rPr>
        <w:t>verir.</w:t>
      </w:r>
    </w:p>
    <w:p w:rsidR="003C6443" w:rsidRDefault="003C6443" w:rsidP="003C6443">
      <w:pPr>
        <w:widowControl w:val="0"/>
        <w:numPr>
          <w:ilvl w:val="0"/>
          <w:numId w:val="1"/>
        </w:numPr>
        <w:tabs>
          <w:tab w:val="left" w:pos="1217"/>
        </w:tabs>
        <w:autoSpaceDE w:val="0"/>
        <w:autoSpaceDN w:val="0"/>
        <w:spacing w:after="0" w:line="240" w:lineRule="auto"/>
        <w:ind w:right="510"/>
        <w:jc w:val="both"/>
        <w:rPr>
          <w:rFonts w:ascii="Arial" w:eastAsia="Arial" w:hAnsi="Arial" w:cs="Arial"/>
          <w:lang w:val="en-US"/>
        </w:rPr>
      </w:pPr>
      <w:r w:rsidRPr="00DD3240">
        <w:rPr>
          <w:rFonts w:ascii="Arial" w:eastAsia="Arial" w:hAnsi="Arial" w:cs="Arial"/>
          <w:lang w:val="en-US"/>
        </w:rPr>
        <w:t>İzlem süresi sonunda hasta,kendisini iyi hissediyorsa taburcu edilir.</w:t>
      </w:r>
    </w:p>
    <w:p w:rsidR="001063DE" w:rsidRPr="001063DE" w:rsidRDefault="001063DE" w:rsidP="001063DE">
      <w:pPr>
        <w:widowControl w:val="0"/>
        <w:tabs>
          <w:tab w:val="left" w:pos="1217"/>
        </w:tabs>
        <w:autoSpaceDE w:val="0"/>
        <w:autoSpaceDN w:val="0"/>
        <w:spacing w:after="0" w:line="240" w:lineRule="auto"/>
        <w:ind w:left="1216" w:right="510"/>
        <w:jc w:val="both"/>
        <w:rPr>
          <w:rFonts w:ascii="Arial" w:eastAsia="Arial" w:hAnsi="Arial" w:cs="Arial"/>
          <w:b/>
          <w:lang w:val="en-US"/>
        </w:rPr>
      </w:pPr>
      <w:r w:rsidRPr="001063DE">
        <w:rPr>
          <w:rFonts w:ascii="Arial" w:eastAsia="Arial" w:hAnsi="Arial" w:cs="Arial"/>
          <w:b/>
          <w:lang w:val="en-US"/>
        </w:rPr>
        <w:t>İLGİLİ DÖKÜMAN</w:t>
      </w:r>
    </w:p>
    <w:p w:rsidR="005B0F03" w:rsidRDefault="001063DE" w:rsidP="005B0F03">
      <w:pPr>
        <w:widowControl w:val="0"/>
        <w:tabs>
          <w:tab w:val="left" w:pos="1217"/>
        </w:tabs>
        <w:autoSpaceDE w:val="0"/>
        <w:autoSpaceDN w:val="0"/>
        <w:spacing w:after="0" w:line="240" w:lineRule="auto"/>
        <w:ind w:left="1216" w:right="510"/>
        <w:jc w:val="both"/>
        <w:rPr>
          <w:rFonts w:eastAsia="Arial" w:cs="Arial"/>
          <w:sz w:val="24"/>
          <w:szCs w:val="24"/>
          <w:lang w:val="en-US"/>
        </w:rPr>
      </w:pPr>
      <w:r w:rsidRPr="005B0F03">
        <w:rPr>
          <w:rFonts w:eastAsia="Arial" w:cs="Arial"/>
          <w:sz w:val="24"/>
          <w:szCs w:val="24"/>
          <w:lang w:val="en-US"/>
        </w:rPr>
        <w:t>HD.RB.198 Terapötik Flebotomi Onam Formu</w:t>
      </w:r>
    </w:p>
    <w:p w:rsidR="001063DE" w:rsidRPr="00DD3240" w:rsidRDefault="001063DE" w:rsidP="005B0F03">
      <w:pPr>
        <w:widowControl w:val="0"/>
        <w:tabs>
          <w:tab w:val="left" w:pos="1217"/>
        </w:tabs>
        <w:autoSpaceDE w:val="0"/>
        <w:autoSpaceDN w:val="0"/>
        <w:spacing w:after="0" w:line="240" w:lineRule="auto"/>
        <w:ind w:left="1216" w:right="510"/>
        <w:jc w:val="both"/>
        <w:rPr>
          <w:rFonts w:ascii="Arial" w:eastAsia="Arial" w:hAnsi="Arial" w:cs="Arial"/>
          <w:lang w:val="en-US"/>
        </w:rPr>
      </w:pPr>
    </w:p>
    <w:tbl>
      <w:tblPr>
        <w:tblStyle w:val="TabloKlavuzu"/>
        <w:tblW w:w="0" w:type="auto"/>
        <w:tblInd w:w="817" w:type="dxa"/>
        <w:tblLook w:val="04A0" w:firstRow="1" w:lastRow="0" w:firstColumn="1" w:lastColumn="0" w:noHBand="0" w:noVBand="1"/>
      </w:tblPr>
      <w:tblGrid>
        <w:gridCol w:w="2816"/>
        <w:gridCol w:w="3633"/>
        <w:gridCol w:w="3332"/>
      </w:tblGrid>
      <w:tr w:rsidR="005B0F03" w:rsidTr="005B0F03">
        <w:tc>
          <w:tcPr>
            <w:tcW w:w="2816" w:type="dxa"/>
          </w:tcPr>
          <w:p w:rsidR="005B0F03" w:rsidRPr="005B0F03" w:rsidRDefault="005B0F03" w:rsidP="005B0F03">
            <w:pPr>
              <w:tabs>
                <w:tab w:val="left" w:pos="1290"/>
              </w:tabs>
              <w:jc w:val="center"/>
              <w:rPr>
                <w:b/>
                <w:sz w:val="20"/>
                <w:szCs w:val="20"/>
              </w:rPr>
            </w:pPr>
            <w:r w:rsidRPr="005B0F03">
              <w:rPr>
                <w:b/>
                <w:sz w:val="20"/>
                <w:szCs w:val="20"/>
              </w:rPr>
              <w:t>HAZIRLAYAN</w:t>
            </w:r>
          </w:p>
        </w:tc>
        <w:tc>
          <w:tcPr>
            <w:tcW w:w="3633" w:type="dxa"/>
          </w:tcPr>
          <w:p w:rsidR="005B0F03" w:rsidRPr="005B0F03" w:rsidRDefault="005B0F03" w:rsidP="005B0F03">
            <w:pPr>
              <w:tabs>
                <w:tab w:val="left" w:pos="1290"/>
              </w:tabs>
              <w:jc w:val="center"/>
              <w:rPr>
                <w:b/>
                <w:sz w:val="20"/>
                <w:szCs w:val="20"/>
              </w:rPr>
            </w:pPr>
            <w:r w:rsidRPr="005B0F03">
              <w:rPr>
                <w:b/>
                <w:sz w:val="20"/>
                <w:szCs w:val="20"/>
              </w:rPr>
              <w:t>KONTROL EDEN</w:t>
            </w:r>
          </w:p>
        </w:tc>
        <w:tc>
          <w:tcPr>
            <w:tcW w:w="3332" w:type="dxa"/>
          </w:tcPr>
          <w:p w:rsidR="005B0F03" w:rsidRPr="005B0F03" w:rsidRDefault="005B0F03" w:rsidP="005B0F03">
            <w:pPr>
              <w:tabs>
                <w:tab w:val="left" w:pos="1290"/>
              </w:tabs>
              <w:jc w:val="center"/>
              <w:rPr>
                <w:b/>
                <w:sz w:val="20"/>
                <w:szCs w:val="20"/>
              </w:rPr>
            </w:pPr>
            <w:r w:rsidRPr="005B0F03">
              <w:rPr>
                <w:b/>
                <w:sz w:val="20"/>
                <w:szCs w:val="20"/>
              </w:rPr>
              <w:t>ONAYLAYAN</w:t>
            </w:r>
          </w:p>
        </w:tc>
      </w:tr>
      <w:tr w:rsidR="005B0F03" w:rsidTr="005B0F03">
        <w:tc>
          <w:tcPr>
            <w:tcW w:w="2816" w:type="dxa"/>
          </w:tcPr>
          <w:p w:rsidR="005B0F03" w:rsidRPr="005B0F03" w:rsidRDefault="001063DE" w:rsidP="005B0F03">
            <w:pPr>
              <w:tabs>
                <w:tab w:val="left" w:pos="1290"/>
              </w:tabs>
              <w:jc w:val="center"/>
              <w:rPr>
                <w:sz w:val="20"/>
                <w:szCs w:val="20"/>
              </w:rPr>
            </w:pPr>
            <w:r>
              <w:rPr>
                <w:sz w:val="20"/>
                <w:szCs w:val="20"/>
              </w:rPr>
              <w:t>BAŞHEMŞİRE</w:t>
            </w:r>
          </w:p>
        </w:tc>
        <w:tc>
          <w:tcPr>
            <w:tcW w:w="3633" w:type="dxa"/>
          </w:tcPr>
          <w:p w:rsidR="005B0F03" w:rsidRPr="005B0F03" w:rsidRDefault="001063DE" w:rsidP="005B0F03">
            <w:pPr>
              <w:tabs>
                <w:tab w:val="left" w:pos="1290"/>
              </w:tabs>
              <w:jc w:val="center"/>
              <w:rPr>
                <w:sz w:val="20"/>
                <w:szCs w:val="20"/>
              </w:rPr>
            </w:pPr>
            <w:r>
              <w:rPr>
                <w:sz w:val="20"/>
                <w:szCs w:val="20"/>
              </w:rPr>
              <w:t>PERFORMANS VE KALİTE BİRİMİ</w:t>
            </w:r>
          </w:p>
        </w:tc>
        <w:tc>
          <w:tcPr>
            <w:tcW w:w="3332" w:type="dxa"/>
          </w:tcPr>
          <w:p w:rsidR="005B0F03" w:rsidRPr="005B0F03" w:rsidRDefault="001063DE" w:rsidP="005B0F03">
            <w:pPr>
              <w:tabs>
                <w:tab w:val="left" w:pos="1290"/>
              </w:tabs>
              <w:jc w:val="center"/>
              <w:rPr>
                <w:sz w:val="20"/>
                <w:szCs w:val="20"/>
              </w:rPr>
            </w:pPr>
            <w:r>
              <w:rPr>
                <w:sz w:val="20"/>
                <w:szCs w:val="20"/>
              </w:rPr>
              <w:t>BAŞHEKİM</w:t>
            </w:r>
          </w:p>
        </w:tc>
      </w:tr>
    </w:tbl>
    <w:p w:rsidR="003C6443" w:rsidRPr="003C6443" w:rsidRDefault="003C6443" w:rsidP="003C6443">
      <w:pPr>
        <w:tabs>
          <w:tab w:val="left" w:pos="1290"/>
        </w:tabs>
      </w:pPr>
    </w:p>
    <w:sectPr w:rsidR="003C6443" w:rsidRPr="003C6443" w:rsidSect="005B0F03">
      <w:headerReference w:type="even" r:id="rId9"/>
      <w:headerReference w:type="default" r:id="rId10"/>
      <w:headerReference w:type="first" r:id="rId11"/>
      <w:type w:val="continuous"/>
      <w:pgSz w:w="11907" w:h="16839" w:code="9"/>
      <w:pgMar w:top="-400" w:right="708" w:bottom="140" w:left="440" w:header="137"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B66" w:rsidRDefault="00AF6B66" w:rsidP="00B33D94">
      <w:pPr>
        <w:spacing w:after="0" w:line="240" w:lineRule="auto"/>
      </w:pPr>
      <w:r>
        <w:separator/>
      </w:r>
    </w:p>
  </w:endnote>
  <w:endnote w:type="continuationSeparator" w:id="0">
    <w:p w:rsidR="00AF6B66" w:rsidRDefault="00AF6B66" w:rsidP="00B3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B66" w:rsidRDefault="00AF6B66" w:rsidP="00B33D94">
      <w:pPr>
        <w:spacing w:after="0" w:line="240" w:lineRule="auto"/>
      </w:pPr>
      <w:r>
        <w:separator/>
      </w:r>
    </w:p>
  </w:footnote>
  <w:footnote w:type="continuationSeparator" w:id="0">
    <w:p w:rsidR="00AF6B66" w:rsidRDefault="00AF6B66" w:rsidP="00B33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94" w:rsidRDefault="00AF6B6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22884" o:spid="_x0000_s2050" type="#_x0000_t136" style="position:absolute;margin-left:0;margin-top:0;width:624.6pt;height:133.85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94" w:rsidRDefault="00AF6B6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22885" o:spid="_x0000_s2051" type="#_x0000_t136" style="position:absolute;margin-left:0;margin-top:0;width:624.6pt;height:133.85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94" w:rsidRDefault="00AF6B6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22883" o:spid="_x0000_s2049" type="#_x0000_t136" style="position:absolute;margin-left:0;margin-top:0;width:624.6pt;height:133.85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FC7"/>
    <w:multiLevelType w:val="multilevel"/>
    <w:tmpl w:val="C172C208"/>
    <w:lvl w:ilvl="0">
      <w:start w:val="1"/>
      <w:numFmt w:val="decimal"/>
      <w:lvlText w:val="%1."/>
      <w:lvlJc w:val="left"/>
      <w:pPr>
        <w:ind w:left="1030" w:hanging="355"/>
      </w:pPr>
      <w:rPr>
        <w:rFonts w:ascii="Arial" w:eastAsia="Arial" w:hAnsi="Arial" w:cs="Arial" w:hint="default"/>
        <w:b/>
        <w:bCs/>
        <w:spacing w:val="-1"/>
        <w:w w:val="99"/>
        <w:sz w:val="32"/>
        <w:szCs w:val="32"/>
      </w:rPr>
    </w:lvl>
    <w:lvl w:ilvl="1">
      <w:start w:val="1"/>
      <w:numFmt w:val="decimal"/>
      <w:lvlText w:val="%1.%2."/>
      <w:lvlJc w:val="left"/>
      <w:pPr>
        <w:ind w:left="676" w:hanging="548"/>
      </w:pPr>
      <w:rPr>
        <w:rFonts w:hint="default"/>
        <w:b/>
        <w:bCs/>
        <w:spacing w:val="-1"/>
        <w:w w:val="100"/>
      </w:rPr>
    </w:lvl>
    <w:lvl w:ilvl="2">
      <w:numFmt w:val="bullet"/>
      <w:lvlText w:val=""/>
      <w:lvlJc w:val="left"/>
      <w:pPr>
        <w:ind w:left="1396" w:hanging="349"/>
      </w:pPr>
      <w:rPr>
        <w:rFonts w:hint="default"/>
        <w:w w:val="100"/>
      </w:rPr>
    </w:lvl>
    <w:lvl w:ilvl="3">
      <w:numFmt w:val="bullet"/>
      <w:lvlText w:val="o"/>
      <w:lvlJc w:val="left"/>
      <w:pPr>
        <w:ind w:left="2116" w:hanging="349"/>
      </w:pPr>
      <w:rPr>
        <w:rFonts w:ascii="Courier New" w:eastAsia="Courier New" w:hAnsi="Courier New" w:cs="Courier New" w:hint="default"/>
        <w:w w:val="100"/>
        <w:sz w:val="22"/>
        <w:szCs w:val="22"/>
      </w:rPr>
    </w:lvl>
    <w:lvl w:ilvl="4">
      <w:numFmt w:val="bullet"/>
      <w:lvlText w:val="•"/>
      <w:lvlJc w:val="left"/>
      <w:pPr>
        <w:ind w:left="2120" w:hanging="349"/>
      </w:pPr>
      <w:rPr>
        <w:rFonts w:hint="default"/>
      </w:rPr>
    </w:lvl>
    <w:lvl w:ilvl="5">
      <w:numFmt w:val="bullet"/>
      <w:lvlText w:val="•"/>
      <w:lvlJc w:val="left"/>
      <w:pPr>
        <w:ind w:left="3507" w:hanging="349"/>
      </w:pPr>
      <w:rPr>
        <w:rFonts w:hint="default"/>
      </w:rPr>
    </w:lvl>
    <w:lvl w:ilvl="6">
      <w:numFmt w:val="bullet"/>
      <w:lvlText w:val="•"/>
      <w:lvlJc w:val="left"/>
      <w:pPr>
        <w:ind w:left="4895" w:hanging="349"/>
      </w:pPr>
      <w:rPr>
        <w:rFonts w:hint="default"/>
      </w:rPr>
    </w:lvl>
    <w:lvl w:ilvl="7">
      <w:numFmt w:val="bullet"/>
      <w:lvlText w:val="•"/>
      <w:lvlJc w:val="left"/>
      <w:pPr>
        <w:ind w:left="6283" w:hanging="349"/>
      </w:pPr>
      <w:rPr>
        <w:rFonts w:hint="default"/>
      </w:rPr>
    </w:lvl>
    <w:lvl w:ilvl="8">
      <w:numFmt w:val="bullet"/>
      <w:lvlText w:val="•"/>
      <w:lvlJc w:val="left"/>
      <w:pPr>
        <w:ind w:left="7670" w:hanging="349"/>
      </w:pPr>
      <w:rPr>
        <w:rFonts w:hint="default"/>
      </w:rPr>
    </w:lvl>
  </w:abstractNum>
  <w:abstractNum w:abstractNumId="1">
    <w:nsid w:val="12114A86"/>
    <w:multiLevelType w:val="hybridMultilevel"/>
    <w:tmpl w:val="FB4052E0"/>
    <w:lvl w:ilvl="0" w:tplc="4E4878BE">
      <w:numFmt w:val="bullet"/>
      <w:lvlText w:val=""/>
      <w:lvlJc w:val="left"/>
      <w:pPr>
        <w:ind w:left="1216" w:hanging="361"/>
      </w:pPr>
      <w:rPr>
        <w:rFonts w:ascii="Symbol" w:eastAsia="Symbol" w:hAnsi="Symbol" w:cs="Symbol" w:hint="default"/>
        <w:b/>
        <w:bCs/>
        <w:w w:val="100"/>
        <w:sz w:val="22"/>
        <w:szCs w:val="22"/>
      </w:rPr>
    </w:lvl>
    <w:lvl w:ilvl="1" w:tplc="A6F48ACA">
      <w:numFmt w:val="bullet"/>
      <w:lvlText w:val=""/>
      <w:lvlJc w:val="left"/>
      <w:pPr>
        <w:ind w:left="1575" w:hanging="361"/>
      </w:pPr>
      <w:rPr>
        <w:rFonts w:ascii="Symbol" w:eastAsia="Symbol" w:hAnsi="Symbol" w:cs="Symbol" w:hint="default"/>
        <w:b/>
        <w:bCs/>
        <w:w w:val="100"/>
        <w:sz w:val="22"/>
        <w:szCs w:val="22"/>
      </w:rPr>
    </w:lvl>
    <w:lvl w:ilvl="2" w:tplc="CF405322">
      <w:numFmt w:val="bullet"/>
      <w:lvlText w:val="o"/>
      <w:lvlJc w:val="left"/>
      <w:pPr>
        <w:ind w:left="1936" w:hanging="361"/>
      </w:pPr>
      <w:rPr>
        <w:rFonts w:ascii="Courier New" w:eastAsia="Courier New" w:hAnsi="Courier New" w:cs="Courier New" w:hint="default"/>
        <w:b/>
        <w:bCs/>
        <w:w w:val="100"/>
        <w:sz w:val="22"/>
        <w:szCs w:val="22"/>
      </w:rPr>
    </w:lvl>
    <w:lvl w:ilvl="3" w:tplc="A81E0604">
      <w:numFmt w:val="bullet"/>
      <w:lvlText w:val="•"/>
      <w:lvlJc w:val="left"/>
      <w:pPr>
        <w:ind w:left="3003" w:hanging="361"/>
      </w:pPr>
      <w:rPr>
        <w:rFonts w:hint="default"/>
      </w:rPr>
    </w:lvl>
    <w:lvl w:ilvl="4" w:tplc="085AA1E8">
      <w:numFmt w:val="bullet"/>
      <w:lvlText w:val="•"/>
      <w:lvlJc w:val="left"/>
      <w:pPr>
        <w:ind w:left="4066" w:hanging="361"/>
      </w:pPr>
      <w:rPr>
        <w:rFonts w:hint="default"/>
      </w:rPr>
    </w:lvl>
    <w:lvl w:ilvl="5" w:tplc="CDDC2B7A">
      <w:numFmt w:val="bullet"/>
      <w:lvlText w:val="•"/>
      <w:lvlJc w:val="left"/>
      <w:pPr>
        <w:ind w:left="5129" w:hanging="361"/>
      </w:pPr>
      <w:rPr>
        <w:rFonts w:hint="default"/>
      </w:rPr>
    </w:lvl>
    <w:lvl w:ilvl="6" w:tplc="4BF455A4">
      <w:numFmt w:val="bullet"/>
      <w:lvlText w:val="•"/>
      <w:lvlJc w:val="left"/>
      <w:pPr>
        <w:ind w:left="6193" w:hanging="361"/>
      </w:pPr>
      <w:rPr>
        <w:rFonts w:hint="default"/>
      </w:rPr>
    </w:lvl>
    <w:lvl w:ilvl="7" w:tplc="CA50D9FC">
      <w:numFmt w:val="bullet"/>
      <w:lvlText w:val="•"/>
      <w:lvlJc w:val="left"/>
      <w:pPr>
        <w:ind w:left="7256" w:hanging="361"/>
      </w:pPr>
      <w:rPr>
        <w:rFonts w:hint="default"/>
      </w:rPr>
    </w:lvl>
    <w:lvl w:ilvl="8" w:tplc="12849E8E">
      <w:numFmt w:val="bullet"/>
      <w:lvlText w:val="•"/>
      <w:lvlJc w:val="left"/>
      <w:pPr>
        <w:ind w:left="8319"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43"/>
    <w:rsid w:val="00015469"/>
    <w:rsid w:val="000E3203"/>
    <w:rsid w:val="001063DE"/>
    <w:rsid w:val="00161A12"/>
    <w:rsid w:val="002C6A19"/>
    <w:rsid w:val="003C6443"/>
    <w:rsid w:val="004E76DD"/>
    <w:rsid w:val="00520F04"/>
    <w:rsid w:val="005B0F03"/>
    <w:rsid w:val="00645A67"/>
    <w:rsid w:val="006E0462"/>
    <w:rsid w:val="007D6960"/>
    <w:rsid w:val="00A90E74"/>
    <w:rsid w:val="00AE5856"/>
    <w:rsid w:val="00AF6B66"/>
    <w:rsid w:val="00B33D94"/>
    <w:rsid w:val="00C0766A"/>
    <w:rsid w:val="00C510AB"/>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C6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C64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6443"/>
    <w:rPr>
      <w:rFonts w:ascii="Tahoma" w:hAnsi="Tahoma" w:cs="Tahoma"/>
      <w:sz w:val="16"/>
      <w:szCs w:val="16"/>
    </w:rPr>
  </w:style>
  <w:style w:type="paragraph" w:styleId="ListeParagraf">
    <w:name w:val="List Paragraph"/>
    <w:basedOn w:val="Normal"/>
    <w:uiPriority w:val="34"/>
    <w:qFormat/>
    <w:rsid w:val="003C6443"/>
    <w:pPr>
      <w:ind w:left="720"/>
      <w:contextualSpacing/>
    </w:pPr>
  </w:style>
  <w:style w:type="paragraph" w:styleId="GvdeMetni">
    <w:name w:val="Body Text"/>
    <w:basedOn w:val="Normal"/>
    <w:link w:val="GvdeMetniChar"/>
    <w:uiPriority w:val="99"/>
    <w:semiHidden/>
    <w:unhideWhenUsed/>
    <w:rsid w:val="003C6443"/>
    <w:pPr>
      <w:spacing w:after="120"/>
    </w:pPr>
  </w:style>
  <w:style w:type="character" w:customStyle="1" w:styleId="GvdeMetniChar">
    <w:name w:val="Gövde Metni Char"/>
    <w:basedOn w:val="VarsaylanParagrafYazTipi"/>
    <w:link w:val="GvdeMetni"/>
    <w:uiPriority w:val="99"/>
    <w:semiHidden/>
    <w:rsid w:val="003C6443"/>
  </w:style>
  <w:style w:type="paragraph" w:styleId="stbilgi">
    <w:name w:val="header"/>
    <w:basedOn w:val="Normal"/>
    <w:link w:val="stbilgiChar"/>
    <w:uiPriority w:val="99"/>
    <w:unhideWhenUsed/>
    <w:rsid w:val="00B33D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3D94"/>
  </w:style>
  <w:style w:type="paragraph" w:styleId="Altbilgi">
    <w:name w:val="footer"/>
    <w:basedOn w:val="Normal"/>
    <w:link w:val="AltbilgiChar"/>
    <w:uiPriority w:val="99"/>
    <w:unhideWhenUsed/>
    <w:rsid w:val="00B33D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3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C6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C64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6443"/>
    <w:rPr>
      <w:rFonts w:ascii="Tahoma" w:hAnsi="Tahoma" w:cs="Tahoma"/>
      <w:sz w:val="16"/>
      <w:szCs w:val="16"/>
    </w:rPr>
  </w:style>
  <w:style w:type="paragraph" w:styleId="ListeParagraf">
    <w:name w:val="List Paragraph"/>
    <w:basedOn w:val="Normal"/>
    <w:uiPriority w:val="34"/>
    <w:qFormat/>
    <w:rsid w:val="003C6443"/>
    <w:pPr>
      <w:ind w:left="720"/>
      <w:contextualSpacing/>
    </w:pPr>
  </w:style>
  <w:style w:type="paragraph" w:styleId="GvdeMetni">
    <w:name w:val="Body Text"/>
    <w:basedOn w:val="Normal"/>
    <w:link w:val="GvdeMetniChar"/>
    <w:uiPriority w:val="99"/>
    <w:semiHidden/>
    <w:unhideWhenUsed/>
    <w:rsid w:val="003C6443"/>
    <w:pPr>
      <w:spacing w:after="120"/>
    </w:pPr>
  </w:style>
  <w:style w:type="character" w:customStyle="1" w:styleId="GvdeMetniChar">
    <w:name w:val="Gövde Metni Char"/>
    <w:basedOn w:val="VarsaylanParagrafYazTipi"/>
    <w:link w:val="GvdeMetni"/>
    <w:uiPriority w:val="99"/>
    <w:semiHidden/>
    <w:rsid w:val="003C6443"/>
  </w:style>
  <w:style w:type="paragraph" w:styleId="stbilgi">
    <w:name w:val="header"/>
    <w:basedOn w:val="Normal"/>
    <w:link w:val="stbilgiChar"/>
    <w:uiPriority w:val="99"/>
    <w:unhideWhenUsed/>
    <w:rsid w:val="00B33D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3D94"/>
  </w:style>
  <w:style w:type="paragraph" w:styleId="Altbilgi">
    <w:name w:val="footer"/>
    <w:basedOn w:val="Normal"/>
    <w:link w:val="AltbilgiChar"/>
    <w:uiPriority w:val="99"/>
    <w:unhideWhenUsed/>
    <w:rsid w:val="00B33D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3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987</Words>
  <Characters>5629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5</cp:revision>
  <dcterms:created xsi:type="dcterms:W3CDTF">2017-10-20T11:53:00Z</dcterms:created>
  <dcterms:modified xsi:type="dcterms:W3CDTF">2018-06-01T08:07:00Z</dcterms:modified>
</cp:coreProperties>
</file>