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6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4614"/>
        <w:gridCol w:w="1831"/>
        <w:gridCol w:w="1302"/>
      </w:tblGrid>
      <w:tr w:rsidR="00394E36" w:rsidRPr="00476888" w:rsidTr="00394E36">
        <w:tc>
          <w:tcPr>
            <w:tcW w:w="2106" w:type="dxa"/>
            <w:vMerge w:val="restart"/>
            <w:shd w:val="clear" w:color="auto" w:fill="auto"/>
          </w:tcPr>
          <w:p w:rsidR="00394E36" w:rsidRPr="00476888" w:rsidRDefault="00394E36" w:rsidP="00394E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039A20A0" wp14:editId="4AE23A45">
                  <wp:extent cx="1200150" cy="790575"/>
                  <wp:effectExtent l="0" t="0" r="0" b="9525"/>
                  <wp:docPr id="1" name="Resim 1" descr="ozel-level-hastanesi5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zel-level-hastanesi5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4" w:type="dxa"/>
            <w:vMerge w:val="restart"/>
            <w:shd w:val="clear" w:color="auto" w:fill="auto"/>
          </w:tcPr>
          <w:p w:rsidR="00394E36" w:rsidRPr="00476888" w:rsidRDefault="00394E36" w:rsidP="00394E3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94E36" w:rsidRPr="009D458B" w:rsidRDefault="00394E36" w:rsidP="00394E36">
            <w:pPr>
              <w:jc w:val="center"/>
              <w:rPr>
                <w:rFonts w:ascii="Calibri" w:hAnsi="Calibri" w:cs="Tahoma"/>
              </w:rPr>
            </w:pPr>
            <w:r w:rsidRPr="00394E36">
              <w:rPr>
                <w:rFonts w:ascii="Calibri" w:hAnsi="Calibri"/>
                <w:b/>
              </w:rPr>
              <w:t>YOĞUN BAKIM ÜNİTELERİ DEĞERLENDİRME EKİBİ ÇALIŞMA TALİMATI</w:t>
            </w:r>
          </w:p>
        </w:tc>
        <w:tc>
          <w:tcPr>
            <w:tcW w:w="1831" w:type="dxa"/>
            <w:shd w:val="clear" w:color="auto" w:fill="auto"/>
          </w:tcPr>
          <w:p w:rsidR="00394E36" w:rsidRPr="009D458B" w:rsidRDefault="00394E36" w:rsidP="00394E36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D458B">
              <w:rPr>
                <w:rFonts w:ascii="Calibri" w:hAnsi="Calibri" w:cs="Tahoma"/>
                <w:sz w:val="20"/>
                <w:szCs w:val="20"/>
              </w:rPr>
              <w:t>DÖKÜMAN KODU</w:t>
            </w:r>
          </w:p>
        </w:tc>
        <w:tc>
          <w:tcPr>
            <w:tcW w:w="1302" w:type="dxa"/>
            <w:shd w:val="clear" w:color="auto" w:fill="auto"/>
          </w:tcPr>
          <w:p w:rsidR="00394E36" w:rsidRPr="009D458B" w:rsidRDefault="00394E36" w:rsidP="00394E3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394E36">
              <w:rPr>
                <w:rFonts w:ascii="Calibri" w:hAnsi="Calibri" w:cs="Tahoma"/>
                <w:sz w:val="20"/>
                <w:szCs w:val="20"/>
              </w:rPr>
              <w:t>YB.TL</w:t>
            </w:r>
            <w:proofErr w:type="gramEnd"/>
            <w:r w:rsidRPr="00394E36">
              <w:rPr>
                <w:rFonts w:ascii="Calibri" w:hAnsi="Calibri" w:cs="Tahoma"/>
                <w:sz w:val="20"/>
                <w:szCs w:val="20"/>
              </w:rPr>
              <w:t>.05</w:t>
            </w:r>
          </w:p>
        </w:tc>
      </w:tr>
      <w:tr w:rsidR="00394E36" w:rsidRPr="00476888" w:rsidTr="00394E36">
        <w:tc>
          <w:tcPr>
            <w:tcW w:w="2106" w:type="dxa"/>
            <w:vMerge/>
            <w:shd w:val="clear" w:color="auto" w:fill="auto"/>
          </w:tcPr>
          <w:p w:rsidR="00394E36" w:rsidRPr="00476888" w:rsidRDefault="00394E36" w:rsidP="00394E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14" w:type="dxa"/>
            <w:vMerge/>
            <w:shd w:val="clear" w:color="auto" w:fill="auto"/>
          </w:tcPr>
          <w:p w:rsidR="00394E36" w:rsidRPr="00476888" w:rsidRDefault="00394E36" w:rsidP="00394E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394E36" w:rsidRPr="009D458B" w:rsidRDefault="00394E36" w:rsidP="00394E36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D458B">
              <w:rPr>
                <w:rFonts w:ascii="Calibri" w:hAnsi="Calibri" w:cs="Tahoma"/>
                <w:sz w:val="20"/>
                <w:szCs w:val="20"/>
              </w:rPr>
              <w:t>YAYIN TARİHİ</w:t>
            </w:r>
          </w:p>
        </w:tc>
        <w:tc>
          <w:tcPr>
            <w:tcW w:w="1302" w:type="dxa"/>
            <w:shd w:val="clear" w:color="auto" w:fill="auto"/>
          </w:tcPr>
          <w:p w:rsidR="00394E36" w:rsidRPr="009D458B" w:rsidRDefault="00394E36" w:rsidP="00394E3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94E36">
              <w:rPr>
                <w:rFonts w:ascii="Calibri" w:hAnsi="Calibri" w:cs="Tahoma"/>
                <w:sz w:val="20"/>
                <w:szCs w:val="20"/>
              </w:rPr>
              <w:t>02.01.2018</w:t>
            </w:r>
          </w:p>
        </w:tc>
      </w:tr>
      <w:tr w:rsidR="00394E36" w:rsidRPr="00476888" w:rsidTr="00394E36">
        <w:tc>
          <w:tcPr>
            <w:tcW w:w="2106" w:type="dxa"/>
            <w:vMerge/>
            <w:shd w:val="clear" w:color="auto" w:fill="auto"/>
          </w:tcPr>
          <w:p w:rsidR="00394E36" w:rsidRPr="00476888" w:rsidRDefault="00394E36" w:rsidP="00394E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14" w:type="dxa"/>
            <w:vMerge/>
            <w:shd w:val="clear" w:color="auto" w:fill="auto"/>
          </w:tcPr>
          <w:p w:rsidR="00394E36" w:rsidRPr="00476888" w:rsidRDefault="00394E36" w:rsidP="00394E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394E36" w:rsidRPr="009D458B" w:rsidRDefault="00394E36" w:rsidP="00394E36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D458B">
              <w:rPr>
                <w:rFonts w:ascii="Calibri" w:hAnsi="Calibri" w:cs="Tahoma"/>
                <w:sz w:val="20"/>
                <w:szCs w:val="20"/>
              </w:rPr>
              <w:t>REVİZYON TARHİ</w:t>
            </w:r>
          </w:p>
        </w:tc>
        <w:tc>
          <w:tcPr>
            <w:tcW w:w="1302" w:type="dxa"/>
            <w:shd w:val="clear" w:color="auto" w:fill="auto"/>
          </w:tcPr>
          <w:p w:rsidR="00394E36" w:rsidRPr="009D458B" w:rsidRDefault="009A4D5D" w:rsidP="00394E3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13.06.2018</w:t>
            </w:r>
          </w:p>
        </w:tc>
      </w:tr>
      <w:tr w:rsidR="00394E36" w:rsidRPr="00476888" w:rsidTr="00394E36">
        <w:tc>
          <w:tcPr>
            <w:tcW w:w="2106" w:type="dxa"/>
            <w:vMerge/>
            <w:shd w:val="clear" w:color="auto" w:fill="auto"/>
          </w:tcPr>
          <w:p w:rsidR="00394E36" w:rsidRPr="00476888" w:rsidRDefault="00394E36" w:rsidP="00394E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14" w:type="dxa"/>
            <w:vMerge/>
            <w:shd w:val="clear" w:color="auto" w:fill="auto"/>
          </w:tcPr>
          <w:p w:rsidR="00394E36" w:rsidRPr="00476888" w:rsidRDefault="00394E36" w:rsidP="00394E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394E36" w:rsidRPr="009D458B" w:rsidRDefault="00394E36" w:rsidP="00394E36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D458B">
              <w:rPr>
                <w:rFonts w:ascii="Calibri" w:hAnsi="Calibri" w:cs="Tahoma"/>
                <w:sz w:val="20"/>
                <w:szCs w:val="20"/>
              </w:rPr>
              <w:t>REVİZYON NO</w:t>
            </w:r>
          </w:p>
        </w:tc>
        <w:tc>
          <w:tcPr>
            <w:tcW w:w="1302" w:type="dxa"/>
            <w:shd w:val="clear" w:color="auto" w:fill="auto"/>
          </w:tcPr>
          <w:p w:rsidR="00394E36" w:rsidRPr="009D458B" w:rsidRDefault="009A4D5D" w:rsidP="00394E3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01</w:t>
            </w:r>
          </w:p>
        </w:tc>
      </w:tr>
      <w:tr w:rsidR="00394E36" w:rsidRPr="00476888" w:rsidTr="00394E36">
        <w:tc>
          <w:tcPr>
            <w:tcW w:w="2106" w:type="dxa"/>
            <w:vMerge/>
            <w:shd w:val="clear" w:color="auto" w:fill="auto"/>
          </w:tcPr>
          <w:p w:rsidR="00394E36" w:rsidRPr="00476888" w:rsidRDefault="00394E36" w:rsidP="00394E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14" w:type="dxa"/>
            <w:vMerge/>
            <w:shd w:val="clear" w:color="auto" w:fill="auto"/>
          </w:tcPr>
          <w:p w:rsidR="00394E36" w:rsidRPr="00476888" w:rsidRDefault="00394E36" w:rsidP="00394E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394E36" w:rsidRPr="009D458B" w:rsidRDefault="00394E36" w:rsidP="00394E36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D458B">
              <w:rPr>
                <w:rFonts w:ascii="Calibri" w:hAnsi="Calibri" w:cs="Tahoma"/>
                <w:sz w:val="20"/>
                <w:szCs w:val="20"/>
              </w:rPr>
              <w:t>SAYFA</w:t>
            </w:r>
          </w:p>
        </w:tc>
        <w:tc>
          <w:tcPr>
            <w:tcW w:w="1302" w:type="dxa"/>
            <w:shd w:val="clear" w:color="auto" w:fill="auto"/>
          </w:tcPr>
          <w:p w:rsidR="00394E36" w:rsidRPr="009D458B" w:rsidRDefault="00394E36" w:rsidP="00394E3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D458B">
              <w:rPr>
                <w:rFonts w:ascii="Calibri" w:hAnsi="Calibri" w:cs="Tahoma"/>
                <w:sz w:val="20"/>
                <w:szCs w:val="20"/>
              </w:rPr>
              <w:t>1/1</w:t>
            </w:r>
          </w:p>
        </w:tc>
      </w:tr>
    </w:tbl>
    <w:tbl>
      <w:tblPr>
        <w:tblpPr w:leftFromText="141" w:rightFromText="141" w:vertAnchor="page" w:horzAnchor="margin" w:tblpXSpec="center" w:tblpY="2536"/>
        <w:tblW w:w="9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2798"/>
        <w:gridCol w:w="5824"/>
        <w:gridCol w:w="195"/>
      </w:tblGrid>
      <w:tr w:rsidR="00394E36" w:rsidRPr="006D35B8" w:rsidTr="00000860">
        <w:trPr>
          <w:trHeight w:val="300"/>
        </w:trPr>
        <w:tc>
          <w:tcPr>
            <w:tcW w:w="90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E36" w:rsidRPr="006D35B8" w:rsidRDefault="00394E36" w:rsidP="00000860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6D35B8">
              <w:rPr>
                <w:rFonts w:ascii="Calibri" w:hAnsi="Calibri"/>
                <w:b/>
                <w:bCs/>
                <w:color w:val="000000"/>
                <w:lang w:eastAsia="tr-TR"/>
              </w:rPr>
              <w:t>YOĞUN BAKIM ÜNİTELERİ DEĞERLENDİRME EKİBİ:</w:t>
            </w:r>
          </w:p>
        </w:tc>
      </w:tr>
      <w:tr w:rsidR="00394E36" w:rsidRPr="006D35B8" w:rsidTr="00000860">
        <w:trPr>
          <w:trHeight w:val="495"/>
        </w:trPr>
        <w:tc>
          <w:tcPr>
            <w:tcW w:w="90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E36" w:rsidRPr="006D35B8" w:rsidRDefault="00394E36" w:rsidP="0000086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35B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94E36" w:rsidRPr="006D35B8" w:rsidTr="00000860">
        <w:trPr>
          <w:trHeight w:val="402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36" w:rsidRPr="006D35B8" w:rsidRDefault="00394E36" w:rsidP="00000860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6D35B8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E36" w:rsidRPr="006D35B8" w:rsidRDefault="00394E36" w:rsidP="00000860">
            <w:pPr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D35B8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Dr.MURAT</w:t>
            </w:r>
            <w:proofErr w:type="spellEnd"/>
            <w:r w:rsidRPr="006D35B8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 xml:space="preserve"> KOCA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E36" w:rsidRPr="006D35B8" w:rsidRDefault="00394E36" w:rsidP="00000860">
            <w:pPr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</w:pPr>
            <w:r w:rsidRPr="006D35B8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Yoğun Bakım Sorumlu Başhekim Yardımcısı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36" w:rsidRPr="006D35B8" w:rsidRDefault="00394E36" w:rsidP="00000860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6D35B8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394E36" w:rsidRPr="006D35B8" w:rsidTr="00000860">
        <w:trPr>
          <w:trHeight w:val="402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E36" w:rsidRPr="006D35B8" w:rsidRDefault="00394E36" w:rsidP="00000860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E36" w:rsidRPr="006D35B8" w:rsidRDefault="00394E36" w:rsidP="00000860">
            <w:pPr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D35B8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Dr.ÖZKAN</w:t>
            </w:r>
            <w:proofErr w:type="spellEnd"/>
            <w:r w:rsidRPr="006D35B8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 xml:space="preserve"> ALBAS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E36" w:rsidRPr="006D35B8" w:rsidRDefault="00394E36" w:rsidP="00000860">
            <w:pPr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</w:pPr>
            <w:r w:rsidRPr="006D35B8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Acil Servis Sorumlu Hekimi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E36" w:rsidRPr="006D35B8" w:rsidRDefault="00394E36" w:rsidP="00000860">
            <w:pPr>
              <w:rPr>
                <w:rFonts w:ascii="Calibri" w:hAnsi="Calibri"/>
                <w:color w:val="000000"/>
                <w:lang w:eastAsia="tr-TR"/>
              </w:rPr>
            </w:pPr>
          </w:p>
        </w:tc>
      </w:tr>
      <w:tr w:rsidR="00394E36" w:rsidRPr="006D35B8" w:rsidTr="00000860">
        <w:trPr>
          <w:trHeight w:val="402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E36" w:rsidRPr="006D35B8" w:rsidRDefault="00394E36" w:rsidP="00000860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E36" w:rsidRPr="006D35B8" w:rsidRDefault="00394E36" w:rsidP="00000860">
            <w:pPr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D35B8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Uzm.Dr.İSMET</w:t>
            </w:r>
            <w:proofErr w:type="spellEnd"/>
            <w:proofErr w:type="gramEnd"/>
            <w:r w:rsidRPr="006D35B8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 xml:space="preserve"> ONUK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E36" w:rsidRPr="006D35B8" w:rsidRDefault="00394E36" w:rsidP="00000860">
            <w:pPr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</w:pPr>
            <w:r w:rsidRPr="006D35B8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 xml:space="preserve">Anestezi Ve </w:t>
            </w:r>
            <w:proofErr w:type="spellStart"/>
            <w:r w:rsidRPr="006D35B8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Reanim</w:t>
            </w:r>
            <w:bookmarkStart w:id="0" w:name="_GoBack"/>
            <w:bookmarkEnd w:id="0"/>
            <w:r w:rsidRPr="006D35B8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asyon</w:t>
            </w:r>
            <w:proofErr w:type="spellEnd"/>
            <w:r w:rsidRPr="006D35B8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 xml:space="preserve"> Uzman Hekimi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E36" w:rsidRPr="006D35B8" w:rsidRDefault="00394E36" w:rsidP="00000860">
            <w:pPr>
              <w:rPr>
                <w:rFonts w:ascii="Calibri" w:hAnsi="Calibri"/>
                <w:color w:val="000000"/>
                <w:lang w:eastAsia="tr-TR"/>
              </w:rPr>
            </w:pPr>
          </w:p>
        </w:tc>
      </w:tr>
      <w:tr w:rsidR="00394E36" w:rsidRPr="006D35B8" w:rsidTr="00000860">
        <w:trPr>
          <w:trHeight w:val="675"/>
        </w:trPr>
        <w:tc>
          <w:tcPr>
            <w:tcW w:w="90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E36" w:rsidRPr="006D35B8" w:rsidRDefault="00394E36" w:rsidP="00000860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6D35B8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</w:tbl>
    <w:p w:rsidR="00394E36" w:rsidRDefault="00394E36"/>
    <w:p w:rsidR="00394E36" w:rsidRPr="00394E36" w:rsidRDefault="00394E36" w:rsidP="00394E36"/>
    <w:p w:rsidR="00394E36" w:rsidRPr="00394E36" w:rsidRDefault="00394E36" w:rsidP="00394E36"/>
    <w:p w:rsidR="00394E36" w:rsidRPr="00394E36" w:rsidRDefault="00394E36" w:rsidP="00394E36"/>
    <w:p w:rsidR="00394E36" w:rsidRPr="00394E36" w:rsidRDefault="00394E36" w:rsidP="00394E36"/>
    <w:p w:rsidR="00394E36" w:rsidRPr="00394E36" w:rsidRDefault="00394E36" w:rsidP="00394E36"/>
    <w:p w:rsidR="00394E36" w:rsidRPr="00394E36" w:rsidRDefault="00394E36" w:rsidP="00394E36"/>
    <w:p w:rsidR="00394E36" w:rsidRPr="00394E36" w:rsidRDefault="00394E36" w:rsidP="00394E36"/>
    <w:p w:rsidR="00394E36" w:rsidRPr="00394E36" w:rsidRDefault="00394E36" w:rsidP="00394E36"/>
    <w:p w:rsidR="00394E36" w:rsidRPr="00394E36" w:rsidRDefault="00394E36" w:rsidP="00394E36"/>
    <w:p w:rsidR="00394E36" w:rsidRPr="00394E36" w:rsidRDefault="00394E36" w:rsidP="00394E36"/>
    <w:p w:rsidR="00394E36" w:rsidRPr="00394E36" w:rsidRDefault="00394E36" w:rsidP="00394E36"/>
    <w:p w:rsidR="00394E36" w:rsidRPr="00394E36" w:rsidRDefault="00394E36" w:rsidP="00394E36"/>
    <w:p w:rsidR="00394E36" w:rsidRPr="00394E36" w:rsidRDefault="00394E36" w:rsidP="00394E36"/>
    <w:p w:rsidR="00394E36" w:rsidRPr="00394E36" w:rsidRDefault="00394E36" w:rsidP="00394E36"/>
    <w:p w:rsidR="00394E36" w:rsidRPr="00394E36" w:rsidRDefault="00394E36" w:rsidP="00394E36"/>
    <w:p w:rsidR="00394E36" w:rsidRPr="00394E36" w:rsidRDefault="00394E36" w:rsidP="00394E36"/>
    <w:p w:rsidR="00394E36" w:rsidRDefault="00394E36" w:rsidP="00394E36"/>
    <w:p w:rsidR="00394E36" w:rsidRPr="00394E36" w:rsidRDefault="00394E36" w:rsidP="00394E36">
      <w:pPr>
        <w:tabs>
          <w:tab w:val="left" w:pos="1485"/>
        </w:tabs>
        <w:ind w:left="426" w:right="83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1. </w:t>
      </w:r>
      <w:r w:rsidRPr="00394E36">
        <w:rPr>
          <w:rFonts w:asciiTheme="minorHAnsi" w:hAnsiTheme="minorHAnsi"/>
          <w:b/>
        </w:rPr>
        <w:t>AMAÇ</w:t>
      </w:r>
    </w:p>
    <w:p w:rsidR="00394E36" w:rsidRDefault="00394E36" w:rsidP="00394E36">
      <w:pPr>
        <w:tabs>
          <w:tab w:val="left" w:pos="1485"/>
        </w:tabs>
        <w:ind w:left="426" w:right="835"/>
        <w:rPr>
          <w:rFonts w:asciiTheme="minorHAnsi" w:hAnsiTheme="minorHAnsi"/>
        </w:rPr>
      </w:pPr>
      <w:r w:rsidRPr="00394E36">
        <w:rPr>
          <w:rFonts w:asciiTheme="minorHAnsi" w:hAnsiTheme="minorHAnsi"/>
        </w:rPr>
        <w:t xml:space="preserve">Yoğun bakım ünitelerine basamağına uygun </w:t>
      </w:r>
      <w:proofErr w:type="spellStart"/>
      <w:r w:rsidRPr="00394E36">
        <w:rPr>
          <w:rFonts w:asciiTheme="minorHAnsi" w:hAnsiTheme="minorHAnsi"/>
        </w:rPr>
        <w:t>endikasyonu</w:t>
      </w:r>
      <w:proofErr w:type="spellEnd"/>
      <w:r w:rsidRPr="00394E36">
        <w:rPr>
          <w:rFonts w:asciiTheme="minorHAnsi" w:hAnsiTheme="minorHAnsi"/>
        </w:rPr>
        <w:t xml:space="preserve"> bulunan hasta yatışının sağlanması </w:t>
      </w:r>
    </w:p>
    <w:p w:rsidR="00394E36" w:rsidRPr="00394E36" w:rsidRDefault="00394E36" w:rsidP="00394E36">
      <w:pPr>
        <w:tabs>
          <w:tab w:val="left" w:pos="1485"/>
        </w:tabs>
        <w:ind w:left="426" w:right="835"/>
        <w:rPr>
          <w:rFonts w:asciiTheme="minorHAnsi" w:hAnsiTheme="minorHAnsi"/>
        </w:rPr>
      </w:pPr>
    </w:p>
    <w:p w:rsidR="00394E36" w:rsidRPr="00394E36" w:rsidRDefault="00394E36" w:rsidP="00394E36">
      <w:pPr>
        <w:tabs>
          <w:tab w:val="left" w:pos="1485"/>
        </w:tabs>
        <w:ind w:left="426" w:right="83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Pr="00394E36">
        <w:rPr>
          <w:rFonts w:asciiTheme="minorHAnsi" w:hAnsiTheme="minorHAnsi"/>
          <w:b/>
        </w:rPr>
        <w:t>HEDEF</w:t>
      </w:r>
    </w:p>
    <w:p w:rsidR="00394E36" w:rsidRPr="00394E36" w:rsidRDefault="00394E36" w:rsidP="00394E36">
      <w:pPr>
        <w:tabs>
          <w:tab w:val="left" w:pos="1485"/>
        </w:tabs>
        <w:ind w:left="426" w:right="835"/>
        <w:rPr>
          <w:rFonts w:asciiTheme="minorHAnsi" w:hAnsiTheme="minorHAnsi"/>
        </w:rPr>
      </w:pPr>
      <w:r w:rsidRPr="00394E36">
        <w:rPr>
          <w:rFonts w:asciiTheme="minorHAnsi" w:hAnsiTheme="minorHAnsi"/>
        </w:rPr>
        <w:t xml:space="preserve">1.Yoğun bakım ünitelerine 10(on)günde bir </w:t>
      </w:r>
      <w:proofErr w:type="spellStart"/>
      <w:r w:rsidRPr="00394E36">
        <w:rPr>
          <w:rFonts w:asciiTheme="minorHAnsi" w:hAnsiTheme="minorHAnsi"/>
        </w:rPr>
        <w:t>vizit</w:t>
      </w:r>
      <w:proofErr w:type="spellEnd"/>
      <w:r w:rsidRPr="00394E36">
        <w:rPr>
          <w:rFonts w:asciiTheme="minorHAnsi" w:hAnsiTheme="minorHAnsi"/>
        </w:rPr>
        <w:t xml:space="preserve"> yapmak </w:t>
      </w:r>
    </w:p>
    <w:p w:rsidR="00394E36" w:rsidRPr="00394E36" w:rsidRDefault="00394E36" w:rsidP="00394E36">
      <w:pPr>
        <w:tabs>
          <w:tab w:val="left" w:pos="1485"/>
        </w:tabs>
        <w:ind w:left="426" w:right="835"/>
        <w:rPr>
          <w:rFonts w:asciiTheme="minorHAnsi" w:hAnsiTheme="minorHAnsi"/>
        </w:rPr>
      </w:pPr>
      <w:r w:rsidRPr="00394E36">
        <w:rPr>
          <w:rFonts w:asciiTheme="minorHAnsi" w:hAnsiTheme="minorHAnsi"/>
        </w:rPr>
        <w:t xml:space="preserve">2-Yoğun Bakım ünitelerinin basamağına uygun hasta yatış </w:t>
      </w:r>
      <w:proofErr w:type="spellStart"/>
      <w:r w:rsidRPr="00394E36">
        <w:rPr>
          <w:rFonts w:asciiTheme="minorHAnsi" w:hAnsiTheme="minorHAnsi"/>
        </w:rPr>
        <w:t>endikasyonlarını</w:t>
      </w:r>
      <w:proofErr w:type="spellEnd"/>
      <w:r w:rsidRPr="00394E36">
        <w:rPr>
          <w:rFonts w:asciiTheme="minorHAnsi" w:hAnsiTheme="minorHAnsi"/>
        </w:rPr>
        <w:t xml:space="preserve"> kontrol etmek</w:t>
      </w:r>
    </w:p>
    <w:p w:rsidR="00394E36" w:rsidRDefault="00394E36" w:rsidP="00394E36">
      <w:pPr>
        <w:tabs>
          <w:tab w:val="left" w:pos="1485"/>
        </w:tabs>
        <w:ind w:left="426" w:right="835"/>
        <w:rPr>
          <w:rFonts w:asciiTheme="minorHAnsi" w:hAnsiTheme="minorHAnsi"/>
        </w:rPr>
      </w:pPr>
      <w:r w:rsidRPr="00394E36">
        <w:rPr>
          <w:rFonts w:asciiTheme="minorHAnsi" w:hAnsiTheme="minorHAnsi"/>
        </w:rPr>
        <w:t xml:space="preserve">3- Yatışı yapılan hastaların </w:t>
      </w:r>
      <w:proofErr w:type="gramStart"/>
      <w:r w:rsidRPr="00394E36">
        <w:rPr>
          <w:rFonts w:asciiTheme="minorHAnsi" w:hAnsiTheme="minorHAnsi"/>
        </w:rPr>
        <w:t>YB.FR</w:t>
      </w:r>
      <w:proofErr w:type="gramEnd"/>
      <w:r w:rsidRPr="00394E36">
        <w:rPr>
          <w:rFonts w:asciiTheme="minorHAnsi" w:hAnsiTheme="minorHAnsi"/>
        </w:rPr>
        <w:t>.02 Erişkin Yoğun Bakım Hasta Değerlendirme Formu</w:t>
      </w:r>
      <w:r>
        <w:rPr>
          <w:rFonts w:asciiTheme="minorHAnsi" w:hAnsiTheme="minorHAnsi"/>
        </w:rPr>
        <w:t xml:space="preserve"> </w:t>
      </w:r>
      <w:r w:rsidRPr="00394E36">
        <w:rPr>
          <w:rFonts w:asciiTheme="minorHAnsi" w:hAnsiTheme="minorHAnsi"/>
        </w:rPr>
        <w:t>aracılığıyla değerlendirmek ve sonuçları hakkında yönetime ve ilgili branş hekimlerini bilgilendirmek</w:t>
      </w:r>
    </w:p>
    <w:p w:rsidR="00394E36" w:rsidRPr="00394E36" w:rsidRDefault="00394E36" w:rsidP="00394E36">
      <w:pPr>
        <w:tabs>
          <w:tab w:val="left" w:pos="1485"/>
        </w:tabs>
        <w:ind w:left="426" w:right="835"/>
        <w:rPr>
          <w:rFonts w:asciiTheme="minorHAnsi" w:hAnsiTheme="minorHAnsi"/>
        </w:rPr>
      </w:pPr>
    </w:p>
    <w:p w:rsidR="00394E36" w:rsidRPr="00394E36" w:rsidRDefault="00394E36" w:rsidP="00394E36">
      <w:pPr>
        <w:tabs>
          <w:tab w:val="left" w:pos="1485"/>
        </w:tabs>
        <w:ind w:left="426" w:right="83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 </w:t>
      </w:r>
      <w:r w:rsidRPr="00394E36">
        <w:rPr>
          <w:rFonts w:asciiTheme="minorHAnsi" w:hAnsiTheme="minorHAnsi"/>
          <w:b/>
        </w:rPr>
        <w:t xml:space="preserve"> EKİP VİZİTLERİ VE TOPLANTILARI </w:t>
      </w:r>
    </w:p>
    <w:p w:rsidR="00394E36" w:rsidRDefault="00394E36" w:rsidP="00394E36">
      <w:pPr>
        <w:tabs>
          <w:tab w:val="left" w:pos="1485"/>
        </w:tabs>
        <w:ind w:left="426" w:right="835"/>
        <w:rPr>
          <w:rFonts w:asciiTheme="minorHAnsi" w:hAnsiTheme="minorHAnsi"/>
        </w:rPr>
      </w:pPr>
      <w:proofErr w:type="spellStart"/>
      <w:proofErr w:type="gramStart"/>
      <w:r w:rsidRPr="00394E36">
        <w:rPr>
          <w:rFonts w:asciiTheme="minorHAnsi" w:hAnsiTheme="minorHAnsi"/>
        </w:rPr>
        <w:t>Ekip,ayda</w:t>
      </w:r>
      <w:proofErr w:type="spellEnd"/>
      <w:proofErr w:type="gramEnd"/>
      <w:r w:rsidRPr="00394E36">
        <w:rPr>
          <w:rFonts w:asciiTheme="minorHAnsi" w:hAnsiTheme="minorHAnsi"/>
        </w:rPr>
        <w:t xml:space="preserve">  3 kez, gerektiğinde daha sık Yoğun bakım </w:t>
      </w:r>
      <w:proofErr w:type="spellStart"/>
      <w:r w:rsidRPr="00394E36">
        <w:rPr>
          <w:rFonts w:asciiTheme="minorHAnsi" w:hAnsiTheme="minorHAnsi"/>
        </w:rPr>
        <w:t>vizitleri</w:t>
      </w:r>
      <w:proofErr w:type="spellEnd"/>
      <w:r w:rsidRPr="00394E36">
        <w:rPr>
          <w:rFonts w:asciiTheme="minorHAnsi" w:hAnsiTheme="minorHAnsi"/>
        </w:rPr>
        <w:t xml:space="preserve"> yaparak basamağına ve </w:t>
      </w:r>
      <w:proofErr w:type="spellStart"/>
      <w:r w:rsidRPr="00394E36">
        <w:rPr>
          <w:rFonts w:asciiTheme="minorHAnsi" w:hAnsiTheme="minorHAnsi"/>
        </w:rPr>
        <w:t>endikasyonuna</w:t>
      </w:r>
      <w:proofErr w:type="spellEnd"/>
      <w:r w:rsidRPr="00394E36">
        <w:rPr>
          <w:rFonts w:asciiTheme="minorHAnsi" w:hAnsiTheme="minorHAnsi"/>
        </w:rPr>
        <w:t xml:space="preserve"> uygun hasta yatışının uygunluğunu denetlemek ve ayda 1(bir) toplantı yaparak yapılan </w:t>
      </w:r>
      <w:proofErr w:type="spellStart"/>
      <w:r w:rsidRPr="00394E36">
        <w:rPr>
          <w:rFonts w:asciiTheme="minorHAnsi" w:hAnsiTheme="minorHAnsi"/>
        </w:rPr>
        <w:t>vizitler</w:t>
      </w:r>
      <w:proofErr w:type="spellEnd"/>
      <w:r w:rsidRPr="00394E36">
        <w:rPr>
          <w:rFonts w:asciiTheme="minorHAnsi" w:hAnsiTheme="minorHAnsi"/>
        </w:rPr>
        <w:t xml:space="preserve"> değerlendirilmeli raporlanmalı  toplantıda alınan kararlar karar defterine kaydedilmeli ve raporlar hastane yönetimine  ve ilgili branş hekimlerine sunulmalıdır. </w:t>
      </w:r>
    </w:p>
    <w:p w:rsidR="00394E36" w:rsidRPr="00394E36" w:rsidRDefault="00394E36" w:rsidP="00394E36">
      <w:pPr>
        <w:tabs>
          <w:tab w:val="left" w:pos="1485"/>
        </w:tabs>
        <w:ind w:left="426" w:right="835"/>
        <w:rPr>
          <w:rFonts w:asciiTheme="minorHAnsi" w:hAnsiTheme="minorHAnsi"/>
        </w:rPr>
      </w:pPr>
    </w:p>
    <w:p w:rsidR="00FE6572" w:rsidRPr="009E198B" w:rsidRDefault="00394E36" w:rsidP="00394E36">
      <w:pPr>
        <w:tabs>
          <w:tab w:val="left" w:pos="945"/>
        </w:tabs>
        <w:ind w:left="426"/>
        <w:rPr>
          <w:rFonts w:asciiTheme="minorHAnsi" w:hAnsiTheme="minorHAnsi"/>
          <w:b/>
        </w:rPr>
      </w:pPr>
      <w:r w:rsidRPr="009E198B">
        <w:rPr>
          <w:rFonts w:asciiTheme="minorHAnsi" w:hAnsiTheme="minorHAnsi"/>
          <w:b/>
        </w:rPr>
        <w:t>4. İLGİLİ DOKÖMAN</w:t>
      </w:r>
    </w:p>
    <w:p w:rsidR="00394E36" w:rsidRPr="009E198B" w:rsidRDefault="00394E36" w:rsidP="00394E36">
      <w:pPr>
        <w:tabs>
          <w:tab w:val="left" w:pos="945"/>
        </w:tabs>
        <w:ind w:left="426"/>
        <w:rPr>
          <w:rFonts w:asciiTheme="minorHAnsi" w:hAnsiTheme="minorHAnsi"/>
          <w:b/>
        </w:rPr>
      </w:pPr>
      <w:r w:rsidRPr="009E198B">
        <w:rPr>
          <w:rFonts w:asciiTheme="minorHAnsi" w:hAnsiTheme="minorHAnsi"/>
          <w:b/>
        </w:rPr>
        <w:t xml:space="preserve">4.1 </w:t>
      </w:r>
      <w:proofErr w:type="gramStart"/>
      <w:r w:rsidRPr="009E198B">
        <w:rPr>
          <w:rFonts w:asciiTheme="minorHAnsi" w:hAnsiTheme="minorHAnsi"/>
        </w:rPr>
        <w:t>YB.FR</w:t>
      </w:r>
      <w:proofErr w:type="gramEnd"/>
      <w:r w:rsidRPr="009E198B">
        <w:rPr>
          <w:rFonts w:asciiTheme="minorHAnsi" w:hAnsiTheme="minorHAnsi"/>
        </w:rPr>
        <w:t>.02 ERİŞKİN YOĞUN BAKIM HASTA DEĞERLENDİRME FORMU</w:t>
      </w:r>
    </w:p>
    <w:p w:rsidR="00394E36" w:rsidRPr="00394E36" w:rsidRDefault="00394E36" w:rsidP="00394E36"/>
    <w:p w:rsidR="00394E36" w:rsidRPr="00394E36" w:rsidRDefault="00394E36" w:rsidP="00394E36"/>
    <w:p w:rsidR="00394E36" w:rsidRPr="00394E36" w:rsidRDefault="00394E36" w:rsidP="00394E36"/>
    <w:p w:rsidR="00394E36" w:rsidRPr="00394E36" w:rsidRDefault="00394E36" w:rsidP="00394E36"/>
    <w:p w:rsidR="00394E36" w:rsidRDefault="00394E36" w:rsidP="00394E36"/>
    <w:p w:rsidR="00394E36" w:rsidRDefault="00394E36" w:rsidP="00394E36"/>
    <w:tbl>
      <w:tblPr>
        <w:tblpPr w:leftFromText="141" w:rightFromText="141" w:vertAnchor="text" w:horzAnchor="margin" w:tblpXSpec="center" w:tblpY="2057"/>
        <w:tblW w:w="9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544"/>
        <w:gridCol w:w="3212"/>
      </w:tblGrid>
      <w:tr w:rsidR="00394E36" w:rsidRPr="00394E36" w:rsidTr="00394E36">
        <w:trPr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E36" w:rsidRPr="00394E36" w:rsidRDefault="00394E36" w:rsidP="00394E3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394E3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HAZIRLAYAN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E36" w:rsidRPr="00394E36" w:rsidRDefault="00394E36" w:rsidP="00394E3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394E3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tr-TR"/>
              </w:rPr>
              <w:t>KONTROL EDEN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E36" w:rsidRPr="00394E36" w:rsidRDefault="00394E36" w:rsidP="00394E3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394E3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YÜRÜRLÜK ONAYI </w:t>
            </w:r>
          </w:p>
        </w:tc>
      </w:tr>
      <w:tr w:rsidR="00394E36" w:rsidRPr="00394E36" w:rsidTr="00394E36">
        <w:trPr>
          <w:trHeight w:val="63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E36" w:rsidRPr="00394E36" w:rsidRDefault="00310910" w:rsidP="00394E3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BAŞHEMŞİRE</w:t>
            </w:r>
            <w:r w:rsidR="00394E36" w:rsidRPr="00394E36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E36" w:rsidRPr="00394E36" w:rsidRDefault="00310910" w:rsidP="00394E3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PERFORMANS VE KALİTE BİRİMİ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E36" w:rsidRPr="00394E36" w:rsidRDefault="00310910" w:rsidP="00394E3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BAŞHEKİM</w:t>
            </w:r>
          </w:p>
        </w:tc>
      </w:tr>
    </w:tbl>
    <w:p w:rsidR="00394E36" w:rsidRPr="00394E36" w:rsidRDefault="00394E36" w:rsidP="00394E36">
      <w:pPr>
        <w:ind w:firstLine="708"/>
      </w:pPr>
    </w:p>
    <w:sectPr w:rsidR="00394E36" w:rsidRPr="00394E36" w:rsidSect="00394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0" w:right="0" w:bottom="140" w:left="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C7" w:rsidRDefault="009B0FC7" w:rsidP="00394E36">
      <w:r>
        <w:separator/>
      </w:r>
    </w:p>
  </w:endnote>
  <w:endnote w:type="continuationSeparator" w:id="0">
    <w:p w:rsidR="009B0FC7" w:rsidRDefault="009B0FC7" w:rsidP="0039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36" w:rsidRDefault="00394E3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36" w:rsidRDefault="00394E3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36" w:rsidRDefault="00394E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C7" w:rsidRDefault="009B0FC7" w:rsidP="00394E36">
      <w:r>
        <w:separator/>
      </w:r>
    </w:p>
  </w:footnote>
  <w:footnote w:type="continuationSeparator" w:id="0">
    <w:p w:rsidR="009B0FC7" w:rsidRDefault="009B0FC7" w:rsidP="00394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36" w:rsidRDefault="009B0FC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4154" o:spid="_x0000_s2050" type="#_x0000_t136" style="position:absolute;margin-left:0;margin-top:0;width:713.25pt;height:95.1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36" w:rsidRDefault="009B0FC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4155" o:spid="_x0000_s2051" type="#_x0000_t136" style="position:absolute;margin-left:0;margin-top:0;width:713.25pt;height:95.1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36" w:rsidRDefault="009B0FC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4153" o:spid="_x0000_s2049" type="#_x0000_t136" style="position:absolute;margin-left:0;margin-top:0;width:713.25pt;height:95.1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36"/>
    <w:rsid w:val="00015469"/>
    <w:rsid w:val="000C720D"/>
    <w:rsid w:val="00151963"/>
    <w:rsid w:val="00161A12"/>
    <w:rsid w:val="001854F3"/>
    <w:rsid w:val="00243BA3"/>
    <w:rsid w:val="002C6A19"/>
    <w:rsid w:val="002F1AA7"/>
    <w:rsid w:val="00310910"/>
    <w:rsid w:val="00394E36"/>
    <w:rsid w:val="004E76DD"/>
    <w:rsid w:val="00520F04"/>
    <w:rsid w:val="00632019"/>
    <w:rsid w:val="00645A67"/>
    <w:rsid w:val="006E0462"/>
    <w:rsid w:val="007D0BCA"/>
    <w:rsid w:val="008E41A7"/>
    <w:rsid w:val="009A4D5D"/>
    <w:rsid w:val="009B0FC7"/>
    <w:rsid w:val="009E198B"/>
    <w:rsid w:val="009F269D"/>
    <w:rsid w:val="00A90E74"/>
    <w:rsid w:val="00B5624D"/>
    <w:rsid w:val="00BC3453"/>
    <w:rsid w:val="00C0766A"/>
    <w:rsid w:val="00CC3E8A"/>
    <w:rsid w:val="00CC7B58"/>
    <w:rsid w:val="00D736D1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4E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E36"/>
    <w:rPr>
      <w:rFonts w:ascii="Tahoma" w:eastAsia="Times New Roman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394E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4E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394E3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4E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4E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E36"/>
    <w:rPr>
      <w:rFonts w:ascii="Tahoma" w:eastAsia="Times New Roman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394E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4E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394E3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4E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4</cp:revision>
  <dcterms:created xsi:type="dcterms:W3CDTF">2018-06-13T07:44:00Z</dcterms:created>
  <dcterms:modified xsi:type="dcterms:W3CDTF">2018-06-18T08:18:00Z</dcterms:modified>
</cp:coreProperties>
</file>