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443971" w:rsidTr="00443971">
        <w:tc>
          <w:tcPr>
            <w:tcW w:w="2376" w:type="dxa"/>
            <w:vMerge w:val="restart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drawing>
                <wp:inline distT="0" distB="0" distL="0" distR="0" wp14:anchorId="28451C1C" wp14:editId="7E5436CF">
                  <wp:extent cx="1288415" cy="731520"/>
                  <wp:effectExtent l="0" t="0" r="698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  <w:p w:rsidR="00443971" w:rsidRPr="00443971" w:rsidRDefault="00443971" w:rsidP="00443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</w:pPr>
            <w:bookmarkStart w:id="0" w:name="_GoBack"/>
            <w:r w:rsidRPr="00443971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KONSÜLTASYON HEKİM HİZMETLERİ PROSEDÜRÜ</w:t>
            </w:r>
          </w:p>
          <w:bookmarkEnd w:id="0"/>
          <w:p w:rsidR="00443971" w:rsidRPr="008E172B" w:rsidRDefault="00443971" w:rsidP="00443971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443971" w:rsidP="0044397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HB.PR.18</w:t>
            </w:r>
          </w:p>
        </w:tc>
      </w:tr>
      <w:tr w:rsidR="00443971" w:rsidTr="00443971">
        <w:tc>
          <w:tcPr>
            <w:tcW w:w="2376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443971" w:rsidP="0044397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Tahoma"/>
              </w:rPr>
              <w:t>19.08.2016</w:t>
            </w:r>
          </w:p>
        </w:tc>
      </w:tr>
      <w:tr w:rsidR="00443971" w:rsidTr="00443971">
        <w:tc>
          <w:tcPr>
            <w:tcW w:w="2376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443971" w:rsidP="00443971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02.08.2017</w:t>
            </w:r>
          </w:p>
        </w:tc>
      </w:tr>
      <w:tr w:rsidR="00443971" w:rsidTr="00443971">
        <w:tc>
          <w:tcPr>
            <w:tcW w:w="2376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443971" w:rsidP="00443971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01</w:t>
            </w:r>
          </w:p>
        </w:tc>
      </w:tr>
      <w:tr w:rsidR="00443971" w:rsidTr="00443971">
        <w:tc>
          <w:tcPr>
            <w:tcW w:w="2376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SAYFA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443971" w:rsidP="000949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1/</w:t>
            </w:r>
            <w:r w:rsidR="00094979">
              <w:rPr>
                <w:rFonts w:ascii="Calibri" w:eastAsia="Calibri" w:hAnsi="Calibri"/>
              </w:rPr>
              <w:t>4</w:t>
            </w:r>
          </w:p>
        </w:tc>
      </w:tr>
    </w:tbl>
    <w:p w:rsidR="001C5E72" w:rsidRDefault="001C5E72">
      <w:pPr>
        <w:pStyle w:val="GvdeMetni"/>
        <w:rPr>
          <w:rFonts w:ascii="Times New Roman"/>
          <w:sz w:val="20"/>
        </w:rPr>
      </w:pPr>
    </w:p>
    <w:p w:rsidR="001C5E72" w:rsidRDefault="001C5E72">
      <w:pPr>
        <w:pStyle w:val="GvdeMetni"/>
        <w:spacing w:before="3"/>
        <w:rPr>
          <w:rFonts w:ascii="Times New Roman"/>
          <w:sz w:val="20"/>
        </w:rPr>
      </w:pPr>
    </w:p>
    <w:p w:rsidR="00443971" w:rsidRDefault="00443971">
      <w:pPr>
        <w:pStyle w:val="GvdeMetni"/>
        <w:spacing w:before="3"/>
        <w:rPr>
          <w:rFonts w:ascii="Times New Roman"/>
          <w:sz w:val="20"/>
        </w:rPr>
      </w:pPr>
    </w:p>
    <w:p w:rsidR="00443971" w:rsidRDefault="00443971">
      <w:pPr>
        <w:pStyle w:val="GvdeMetni"/>
        <w:spacing w:before="3"/>
        <w:rPr>
          <w:rFonts w:ascii="Times New Roman"/>
          <w:sz w:val="20"/>
        </w:rPr>
      </w:pPr>
    </w:p>
    <w:p w:rsidR="00443971" w:rsidRDefault="00443971">
      <w:pPr>
        <w:pStyle w:val="GvdeMetni"/>
        <w:spacing w:before="3"/>
        <w:rPr>
          <w:rFonts w:ascii="Times New Roman"/>
          <w:sz w:val="20"/>
        </w:rPr>
      </w:pPr>
    </w:p>
    <w:p w:rsidR="00443971" w:rsidRDefault="00443971">
      <w:pPr>
        <w:pStyle w:val="GvdeMetni"/>
        <w:spacing w:before="3"/>
        <w:rPr>
          <w:rFonts w:ascii="Times New Roman"/>
          <w:sz w:val="20"/>
        </w:rPr>
      </w:pPr>
    </w:p>
    <w:p w:rsidR="00443971" w:rsidRDefault="00443971">
      <w:pPr>
        <w:pStyle w:val="GvdeMetni"/>
        <w:spacing w:before="3"/>
        <w:rPr>
          <w:rFonts w:ascii="Times New Roman"/>
          <w:sz w:val="20"/>
        </w:rPr>
      </w:pPr>
    </w:p>
    <w:p w:rsidR="001C5E72" w:rsidRPr="00443971" w:rsidRDefault="00094979" w:rsidP="00443971">
      <w:pPr>
        <w:pStyle w:val="Balk2"/>
        <w:spacing w:before="73"/>
        <w:ind w:left="142" w:right="34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1.</w:t>
      </w:r>
      <w:r w:rsidRPr="00443971">
        <w:rPr>
          <w:rFonts w:asciiTheme="minorHAnsi" w:hAnsiTheme="minorHAnsi"/>
          <w:sz w:val="24"/>
          <w:szCs w:val="24"/>
        </w:rPr>
        <w:t>AMAÇ</w:t>
      </w:r>
      <w:proofErr w:type="gramEnd"/>
      <w:r w:rsidRPr="00443971">
        <w:rPr>
          <w:rFonts w:asciiTheme="minorHAnsi" w:hAnsiTheme="minorHAnsi"/>
          <w:sz w:val="24"/>
          <w:szCs w:val="24"/>
        </w:rPr>
        <w:t>:</w:t>
      </w:r>
    </w:p>
    <w:p w:rsidR="001C5E72" w:rsidRPr="00443971" w:rsidRDefault="0057647E" w:rsidP="00443971">
      <w:pPr>
        <w:pStyle w:val="GvdeMetni"/>
        <w:spacing w:before="1"/>
        <w:ind w:left="142" w:right="340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</w:t>
      </w:r>
      <w:r w:rsidR="00F674EA" w:rsidRPr="00443971">
        <w:rPr>
          <w:rFonts w:asciiTheme="minorHAnsi" w:hAnsiTheme="minorHAnsi"/>
          <w:sz w:val="24"/>
          <w:szCs w:val="24"/>
        </w:rPr>
        <w:t>onsültasyon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hizmetlerinin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standardizasyonunun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sağlanması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işleyiş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prosedüründe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sorumlulukların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belirlenmesi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iyileştirme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yolunda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izlemlerin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yapılmasıdır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443971">
      <w:pPr>
        <w:pStyle w:val="GvdeMetni"/>
        <w:spacing w:before="9"/>
        <w:ind w:left="142" w:right="340"/>
        <w:rPr>
          <w:rFonts w:asciiTheme="minorHAnsi" w:hAnsiTheme="minorHAnsi"/>
          <w:sz w:val="24"/>
          <w:szCs w:val="24"/>
        </w:rPr>
      </w:pPr>
    </w:p>
    <w:p w:rsidR="001C5E72" w:rsidRPr="00443971" w:rsidRDefault="00094979" w:rsidP="00443971">
      <w:pPr>
        <w:pStyle w:val="Balk2"/>
        <w:ind w:left="142" w:right="34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2.</w:t>
      </w:r>
      <w:r w:rsidRPr="00443971">
        <w:rPr>
          <w:rFonts w:asciiTheme="minorHAnsi" w:hAnsiTheme="minorHAnsi"/>
          <w:sz w:val="24"/>
          <w:szCs w:val="24"/>
        </w:rPr>
        <w:t>KAPSAM</w:t>
      </w:r>
      <w:proofErr w:type="gramEnd"/>
      <w:r w:rsidRPr="00443971">
        <w:rPr>
          <w:rFonts w:asciiTheme="minorHAnsi" w:hAnsiTheme="minorHAnsi"/>
          <w:sz w:val="24"/>
          <w:szCs w:val="24"/>
        </w:rPr>
        <w:t>:</w:t>
      </w:r>
    </w:p>
    <w:p w:rsidR="001C5E72" w:rsidRPr="00443971" w:rsidRDefault="0057647E" w:rsidP="00443971">
      <w:pPr>
        <w:pStyle w:val="GvdeMetni"/>
        <w:spacing w:before="1"/>
        <w:ind w:left="142" w:right="34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Y</w:t>
      </w:r>
      <w:r w:rsidR="00F674EA" w:rsidRPr="00443971">
        <w:rPr>
          <w:rFonts w:asciiTheme="minorHAnsi" w:hAnsiTheme="minorHAnsi"/>
          <w:sz w:val="24"/>
          <w:szCs w:val="24"/>
        </w:rPr>
        <w:t>atarak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ayaktan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tanı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tedavi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F674EA" w:rsidRPr="00443971">
        <w:rPr>
          <w:rFonts w:asciiTheme="minorHAnsi" w:hAnsiTheme="minorHAnsi"/>
          <w:sz w:val="24"/>
          <w:szCs w:val="24"/>
        </w:rPr>
        <w:t>alan</w:t>
      </w:r>
      <w:proofErr w:type="spellEnd"/>
      <w:proofErr w:type="gram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hastalara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ait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bütün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hizmetlerini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bu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hizmetlerin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sunumunda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görev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alan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tüm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personeli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674EA" w:rsidRPr="00443971">
        <w:rPr>
          <w:rFonts w:asciiTheme="minorHAnsi" w:hAnsiTheme="minorHAnsi"/>
          <w:sz w:val="24"/>
          <w:szCs w:val="24"/>
        </w:rPr>
        <w:t>kapsamaktadır</w:t>
      </w:r>
      <w:proofErr w:type="spellEnd"/>
      <w:r w:rsidR="00F674EA" w:rsidRPr="00443971">
        <w:rPr>
          <w:rFonts w:asciiTheme="minorHAnsi" w:hAnsiTheme="minorHAnsi"/>
          <w:sz w:val="24"/>
          <w:szCs w:val="24"/>
        </w:rPr>
        <w:t>.</w:t>
      </w:r>
    </w:p>
    <w:p w:rsidR="001C5E72" w:rsidRPr="00443971" w:rsidRDefault="001C5E72" w:rsidP="00443971">
      <w:pPr>
        <w:pStyle w:val="GvdeMetni"/>
        <w:spacing w:before="9"/>
        <w:ind w:left="142" w:right="340"/>
        <w:rPr>
          <w:rFonts w:asciiTheme="minorHAnsi" w:hAnsiTheme="minorHAnsi"/>
          <w:sz w:val="24"/>
          <w:szCs w:val="24"/>
        </w:rPr>
      </w:pPr>
    </w:p>
    <w:p w:rsidR="001C5E72" w:rsidRPr="00443971" w:rsidRDefault="00094979" w:rsidP="00443971">
      <w:pPr>
        <w:pStyle w:val="Balk2"/>
        <w:ind w:left="142" w:right="34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3.</w:t>
      </w:r>
      <w:r w:rsidRPr="00443971">
        <w:rPr>
          <w:rFonts w:asciiTheme="minorHAnsi" w:hAnsiTheme="minorHAnsi"/>
          <w:sz w:val="24"/>
          <w:szCs w:val="24"/>
        </w:rPr>
        <w:t>DAYANAK</w:t>
      </w:r>
      <w:proofErr w:type="gramEnd"/>
      <w:r w:rsidRPr="00443971">
        <w:rPr>
          <w:rFonts w:asciiTheme="minorHAnsi" w:hAnsiTheme="minorHAnsi"/>
          <w:sz w:val="24"/>
          <w:szCs w:val="24"/>
        </w:rPr>
        <w:t>:</w:t>
      </w:r>
    </w:p>
    <w:p w:rsidR="001C5E72" w:rsidRPr="00443971" w:rsidRDefault="00F674EA" w:rsidP="00443971">
      <w:pPr>
        <w:pStyle w:val="GvdeMetni"/>
        <w:spacing w:before="1"/>
        <w:ind w:left="142" w:right="3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443971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443971">
        <w:rPr>
          <w:rFonts w:asciiTheme="minorHAnsi" w:hAnsiTheme="minorHAnsi"/>
          <w:sz w:val="24"/>
          <w:szCs w:val="24"/>
        </w:rPr>
        <w:t>yönerge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Tıbbi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Deontoloji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Nizamnamesi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Hekimlik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Meslek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Etiği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Kuralları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Yataklı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Tedavi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Kurumları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İşletme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Yönetmeliğine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dayanılarak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hazırlanmıştır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443971">
      <w:pPr>
        <w:pStyle w:val="GvdeMetni"/>
        <w:spacing w:before="7"/>
        <w:ind w:left="142" w:right="340"/>
        <w:rPr>
          <w:rFonts w:asciiTheme="minorHAnsi" w:hAnsiTheme="minorHAnsi"/>
          <w:sz w:val="24"/>
          <w:szCs w:val="24"/>
        </w:rPr>
      </w:pPr>
    </w:p>
    <w:p w:rsidR="001C5E72" w:rsidRPr="00443971" w:rsidRDefault="00094979" w:rsidP="00443971">
      <w:pPr>
        <w:pStyle w:val="Balk2"/>
        <w:ind w:left="142" w:right="34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4.</w:t>
      </w:r>
      <w:r w:rsidRPr="00443971">
        <w:rPr>
          <w:rFonts w:asciiTheme="minorHAnsi" w:hAnsiTheme="minorHAnsi"/>
          <w:sz w:val="24"/>
          <w:szCs w:val="24"/>
        </w:rPr>
        <w:t>TANIMLAR</w:t>
      </w:r>
      <w:proofErr w:type="gramEnd"/>
      <w:r w:rsidRPr="00443971">
        <w:rPr>
          <w:rFonts w:asciiTheme="minorHAnsi" w:hAnsiTheme="minorHAnsi"/>
          <w:sz w:val="24"/>
          <w:szCs w:val="24"/>
        </w:rPr>
        <w:t>:</w:t>
      </w:r>
    </w:p>
    <w:p w:rsidR="001C5E72" w:rsidRPr="00443971" w:rsidRDefault="00F674EA" w:rsidP="00443971">
      <w:pPr>
        <w:pStyle w:val="ListeParagraf"/>
        <w:numPr>
          <w:ilvl w:val="1"/>
          <w:numId w:val="2"/>
        </w:numPr>
        <w:tabs>
          <w:tab w:val="left" w:pos="921"/>
        </w:tabs>
        <w:ind w:left="142" w:right="340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443971">
        <w:rPr>
          <w:rFonts w:asciiTheme="minorHAnsi" w:hAnsiTheme="minorHAnsi"/>
          <w:sz w:val="24"/>
          <w:szCs w:val="24"/>
        </w:rPr>
        <w:t>Tanı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tedavi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amacı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C7BCF" w:rsidRPr="00443971">
        <w:rPr>
          <w:rFonts w:asciiTheme="minorHAnsi" w:hAnsiTheme="minorHAnsi"/>
          <w:sz w:val="24"/>
          <w:szCs w:val="24"/>
        </w:rPr>
        <w:t>Özel</w:t>
      </w:r>
      <w:proofErr w:type="spellEnd"/>
      <w:r w:rsidR="00DC7BCF" w:rsidRPr="00443971">
        <w:rPr>
          <w:rFonts w:asciiTheme="minorHAnsi" w:hAnsiTheme="minorHAnsi"/>
          <w:sz w:val="24"/>
          <w:szCs w:val="24"/>
        </w:rPr>
        <w:t xml:space="preserve"> Level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Hastanesi’ne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başvuran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hastalardan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hekimler</w:t>
      </w:r>
      <w:proofErr w:type="gramStart"/>
      <w:r w:rsidR="0036014F" w:rsidRPr="00443971">
        <w:rPr>
          <w:rFonts w:asciiTheme="minorHAnsi" w:hAnsiTheme="minorHAnsi"/>
          <w:sz w:val="24"/>
          <w:szCs w:val="24"/>
        </w:rPr>
        <w:t>,</w:t>
      </w:r>
      <w:r w:rsidRPr="00443971">
        <w:rPr>
          <w:rFonts w:asciiTheme="minorHAnsi" w:hAnsiTheme="minorHAnsi"/>
          <w:sz w:val="24"/>
          <w:szCs w:val="24"/>
        </w:rPr>
        <w:t>hastasının</w:t>
      </w:r>
      <w:proofErr w:type="spellEnd"/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tanı</w:t>
      </w:r>
      <w:proofErr w:type="spellEnd"/>
      <w:r w:rsidRPr="00443971">
        <w:rPr>
          <w:rFonts w:asciiTheme="minorHAnsi" w:hAnsiTheme="minorHAnsi"/>
          <w:sz w:val="24"/>
          <w:szCs w:val="24"/>
        </w:rPr>
        <w:t>/</w:t>
      </w:r>
      <w:proofErr w:type="spellStart"/>
      <w:r w:rsidRPr="00443971">
        <w:rPr>
          <w:rFonts w:asciiTheme="minorHAnsi" w:hAnsiTheme="minorHAnsi"/>
          <w:sz w:val="24"/>
          <w:szCs w:val="24"/>
        </w:rPr>
        <w:t>tedavi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takibinde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gördüğünde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diğer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klinikler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görüş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alışverişinde</w:t>
      </w:r>
      <w:proofErr w:type="spellEnd"/>
      <w:r w:rsidRPr="00443971">
        <w:rPr>
          <w:rFonts w:asciiTheme="minorHAnsi" w:hAnsiTheme="minorHAnsi"/>
          <w:spacing w:val="-22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bulunmasıdır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</w:p>
    <w:p w:rsidR="001C5E72" w:rsidRPr="00443971" w:rsidRDefault="001C5E72" w:rsidP="00443971">
      <w:pPr>
        <w:pStyle w:val="GvdeMetni"/>
        <w:ind w:left="142" w:right="340"/>
        <w:rPr>
          <w:rFonts w:asciiTheme="minorHAnsi" w:hAnsiTheme="minorHAnsi"/>
          <w:sz w:val="24"/>
          <w:szCs w:val="24"/>
        </w:rPr>
      </w:pPr>
    </w:p>
    <w:p w:rsidR="001C5E72" w:rsidRPr="00443971" w:rsidRDefault="00F674EA" w:rsidP="00443971">
      <w:pPr>
        <w:pStyle w:val="ListeParagraf"/>
        <w:numPr>
          <w:ilvl w:val="1"/>
          <w:numId w:val="2"/>
        </w:numPr>
        <w:tabs>
          <w:tab w:val="left" w:pos="921"/>
        </w:tabs>
        <w:ind w:left="142" w:right="340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tanı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tedavisinden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birinci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derecede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olan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uzman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</w:p>
    <w:p w:rsidR="001C5E72" w:rsidRPr="00443971" w:rsidRDefault="001C5E72" w:rsidP="00443971">
      <w:pPr>
        <w:pStyle w:val="GvdeMetni"/>
        <w:ind w:left="142" w:right="340"/>
        <w:rPr>
          <w:rFonts w:asciiTheme="minorHAnsi" w:hAnsiTheme="minorHAnsi"/>
          <w:sz w:val="24"/>
          <w:szCs w:val="24"/>
        </w:rPr>
      </w:pPr>
    </w:p>
    <w:p w:rsidR="001C5E72" w:rsidRPr="00443971" w:rsidRDefault="00F674EA" w:rsidP="00443971">
      <w:pPr>
        <w:pStyle w:val="ListeParagraf"/>
        <w:numPr>
          <w:ilvl w:val="1"/>
          <w:numId w:val="2"/>
        </w:numPr>
        <w:tabs>
          <w:tab w:val="left" w:pos="921"/>
        </w:tabs>
        <w:ind w:left="142" w:right="340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tarafından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istenen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yanıtlamakla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alanında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bilimsel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teknik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</w:t>
      </w:r>
      <w:r w:rsidR="003561D5">
        <w:rPr>
          <w:rFonts w:asciiTheme="minorHAnsi" w:hAnsiTheme="minorHAnsi"/>
          <w:sz w:val="24"/>
          <w:szCs w:val="24"/>
        </w:rPr>
        <w:t>ilgiye</w:t>
      </w:r>
      <w:proofErr w:type="spellEnd"/>
      <w:r w:rsidR="003561D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561D5">
        <w:rPr>
          <w:rFonts w:asciiTheme="minorHAnsi" w:hAnsiTheme="minorHAnsi"/>
          <w:sz w:val="24"/>
          <w:szCs w:val="24"/>
        </w:rPr>
        <w:t>sahip</w:t>
      </w:r>
      <w:proofErr w:type="spellEnd"/>
      <w:r w:rsidR="003561D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561D5">
        <w:rPr>
          <w:rFonts w:asciiTheme="minorHAnsi" w:hAnsiTheme="minorHAnsi"/>
          <w:sz w:val="24"/>
          <w:szCs w:val="24"/>
        </w:rPr>
        <w:t>olan</w:t>
      </w:r>
      <w:proofErr w:type="spellEnd"/>
      <w:r w:rsidR="003561D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561D5">
        <w:rPr>
          <w:rFonts w:asciiTheme="minorHAnsi" w:hAnsiTheme="minorHAnsi"/>
          <w:sz w:val="24"/>
          <w:szCs w:val="24"/>
        </w:rPr>
        <w:t>hekimdir</w:t>
      </w:r>
      <w:proofErr w:type="spellEnd"/>
      <w:r w:rsidR="003561D5">
        <w:rPr>
          <w:rFonts w:asciiTheme="minorHAnsi" w:hAnsiTheme="minorHAnsi"/>
          <w:sz w:val="24"/>
          <w:szCs w:val="24"/>
        </w:rPr>
        <w:t>.</w:t>
      </w:r>
    </w:p>
    <w:p w:rsidR="001C5E72" w:rsidRPr="00443971" w:rsidRDefault="001C5E72" w:rsidP="00443971">
      <w:pPr>
        <w:pStyle w:val="GvdeMetni"/>
        <w:ind w:left="142" w:right="340"/>
        <w:rPr>
          <w:rFonts w:asciiTheme="minorHAnsi" w:hAnsiTheme="minorHAnsi"/>
          <w:sz w:val="24"/>
          <w:szCs w:val="24"/>
        </w:rPr>
      </w:pPr>
    </w:p>
    <w:p w:rsidR="001C5E72" w:rsidRPr="00443971" w:rsidRDefault="00F674EA" w:rsidP="00443971">
      <w:pPr>
        <w:pStyle w:val="ListeParagraf"/>
        <w:numPr>
          <w:ilvl w:val="1"/>
          <w:numId w:val="2"/>
        </w:numPr>
        <w:tabs>
          <w:tab w:val="left" w:pos="921"/>
        </w:tabs>
        <w:ind w:left="142" w:right="340" w:firstLine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Formu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sonucu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bilgileri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içeren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hem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hem de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tarafından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açık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net </w:t>
      </w:r>
      <w:proofErr w:type="spellStart"/>
      <w:r w:rsidRPr="00443971">
        <w:rPr>
          <w:rFonts w:asciiTheme="minorHAnsi" w:hAnsiTheme="minorHAnsi"/>
          <w:sz w:val="24"/>
          <w:szCs w:val="24"/>
        </w:rPr>
        <w:t>doldurulması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hastanenin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güncel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otomasyon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sisteminde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yer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alan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formu</w:t>
      </w:r>
      <w:proofErr w:type="spellEnd"/>
      <w:r w:rsidRPr="00443971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tanımlar</w:t>
      </w:r>
      <w:proofErr w:type="spellEnd"/>
    </w:p>
    <w:p w:rsidR="001C5E72" w:rsidRPr="00443971" w:rsidRDefault="001C5E72" w:rsidP="00443971">
      <w:pPr>
        <w:pStyle w:val="GvdeMetni"/>
        <w:spacing w:before="9"/>
        <w:ind w:left="142" w:right="340"/>
        <w:rPr>
          <w:rFonts w:asciiTheme="minorHAnsi" w:hAnsiTheme="minorHAnsi"/>
          <w:sz w:val="24"/>
          <w:szCs w:val="24"/>
        </w:rPr>
      </w:pPr>
    </w:p>
    <w:p w:rsidR="001C5E72" w:rsidRPr="00443971" w:rsidRDefault="00094979" w:rsidP="00443971">
      <w:pPr>
        <w:pStyle w:val="Balk2"/>
        <w:ind w:left="142" w:right="34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5.</w:t>
      </w:r>
      <w:r w:rsidRPr="00443971">
        <w:rPr>
          <w:rFonts w:asciiTheme="minorHAnsi" w:hAnsiTheme="minorHAnsi"/>
          <w:sz w:val="24"/>
          <w:szCs w:val="24"/>
        </w:rPr>
        <w:t>SORUMLU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HEKIMIN GÖREVLERI</w:t>
      </w:r>
    </w:p>
    <w:p w:rsidR="001C5E72" w:rsidRPr="00443971" w:rsidRDefault="001C5E72" w:rsidP="00443971">
      <w:pPr>
        <w:pStyle w:val="GvdeMetni"/>
        <w:spacing w:before="2"/>
        <w:ind w:left="142" w:right="340"/>
        <w:rPr>
          <w:rFonts w:asciiTheme="minorHAnsi" w:hAnsiTheme="minorHAnsi"/>
          <w:b/>
          <w:sz w:val="24"/>
          <w:szCs w:val="24"/>
        </w:rPr>
      </w:pPr>
    </w:p>
    <w:p w:rsidR="001C5E72" w:rsidRPr="00443971" w:rsidRDefault="00F674EA" w:rsidP="00443971">
      <w:pPr>
        <w:pStyle w:val="GvdeMetni"/>
        <w:spacing w:before="1"/>
        <w:ind w:left="142" w:right="34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Yatarak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ayaktan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tedavi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alan</w:t>
      </w:r>
      <w:proofErr w:type="spellEnd"/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hastalara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ilişkin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sürecinde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yalnızca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tarafından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yapılır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</w:p>
    <w:p w:rsidR="001C5E72" w:rsidRPr="00443971" w:rsidRDefault="001C5E72" w:rsidP="00443971">
      <w:pPr>
        <w:pStyle w:val="GvdeMetni"/>
        <w:ind w:left="142" w:right="340"/>
        <w:rPr>
          <w:rFonts w:asciiTheme="minorHAnsi" w:hAnsiTheme="minorHAnsi"/>
          <w:sz w:val="24"/>
          <w:szCs w:val="24"/>
        </w:rPr>
      </w:pPr>
    </w:p>
    <w:p w:rsidR="00443971" w:rsidRPr="00443971" w:rsidRDefault="00F674EA" w:rsidP="00443971">
      <w:pPr>
        <w:pStyle w:val="GvdeMetni"/>
        <w:spacing w:before="73"/>
        <w:ind w:left="142" w:right="34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isteyebileceği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gibi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isteme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hakkı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vardır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isteminin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kabul</w:t>
      </w:r>
      <w:proofErr w:type="spellEnd"/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edilmesi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inisiyatifindedir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r w:rsid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443971"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istemleri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hastane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otomasyon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sistemi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üzerinden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yapılır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>.</w:t>
      </w:r>
      <w:proofErr w:type="gram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443971"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istekleri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sözlü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olarak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yapılmamalıdır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>.</w:t>
      </w:r>
      <w:proofErr w:type="gram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443971" w:rsidRPr="00443971">
        <w:rPr>
          <w:rFonts w:asciiTheme="minorHAnsi" w:hAnsiTheme="minorHAnsi"/>
          <w:sz w:val="24"/>
          <w:szCs w:val="24"/>
        </w:rPr>
        <w:t>Acil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durumlarda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sözlü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isteğinde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bulunulabilir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ancak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sonrasında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hekimin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otomasyon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sisteminden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formunu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doldurması</w:t>
      </w:r>
      <w:proofErr w:type="spellEnd"/>
      <w:r w:rsidR="00443971" w:rsidRPr="00443971">
        <w:rPr>
          <w:rFonts w:asciiTheme="minorHAnsi" w:hAnsiTheme="minorHAnsi"/>
          <w:spacing w:val="-23"/>
          <w:sz w:val="24"/>
          <w:szCs w:val="24"/>
        </w:rPr>
        <w:t xml:space="preserve"> </w:t>
      </w:r>
      <w:proofErr w:type="spellStart"/>
      <w:r w:rsidR="00443971" w:rsidRPr="00443971">
        <w:rPr>
          <w:rFonts w:asciiTheme="minorHAnsi" w:hAnsiTheme="minorHAnsi"/>
          <w:sz w:val="24"/>
          <w:szCs w:val="24"/>
        </w:rPr>
        <w:t>gereklidir</w:t>
      </w:r>
      <w:proofErr w:type="spellEnd"/>
      <w:r w:rsidR="00443971"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443971">
      <w:pPr>
        <w:pStyle w:val="GvdeMetni"/>
        <w:ind w:left="142" w:right="340"/>
        <w:jc w:val="both"/>
        <w:rPr>
          <w:rFonts w:asciiTheme="minorHAnsi" w:hAnsiTheme="minorHAnsi"/>
          <w:sz w:val="24"/>
          <w:szCs w:val="24"/>
        </w:rPr>
      </w:pPr>
    </w:p>
    <w:p w:rsidR="001C5E72" w:rsidRPr="00443971" w:rsidRDefault="00443971" w:rsidP="00443971">
      <w:pPr>
        <w:ind w:left="142" w:right="340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formunda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hasta </w:t>
      </w:r>
      <w:proofErr w:type="spellStart"/>
      <w:r w:rsidRPr="00443971">
        <w:rPr>
          <w:rFonts w:asciiTheme="minorHAnsi" w:hAnsiTheme="minorHAnsi"/>
          <w:sz w:val="24"/>
          <w:szCs w:val="24"/>
        </w:rPr>
        <w:t>bilgilerini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isteme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gerekçesini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açık</w:t>
      </w:r>
      <w:proofErr w:type="spellEnd"/>
      <w:r w:rsidRPr="0044397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b/>
          <w:sz w:val="24"/>
          <w:szCs w:val="24"/>
        </w:rPr>
        <w:t xml:space="preserve"> net </w:t>
      </w:r>
      <w:proofErr w:type="spellStart"/>
      <w:r w:rsidRPr="00443971">
        <w:rPr>
          <w:rFonts w:asciiTheme="minorHAnsi" w:hAnsiTheme="minorHAnsi"/>
          <w:spacing w:val="-3"/>
          <w:sz w:val="24"/>
          <w:szCs w:val="24"/>
        </w:rPr>
        <w:t>bir</w:t>
      </w:r>
      <w:proofErr w:type="spellEnd"/>
      <w:r w:rsidRPr="00443971">
        <w:rPr>
          <w:rFonts w:asciiTheme="minorHAnsi" w:hAnsiTheme="minorHAnsi"/>
          <w:spacing w:val="55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şekilde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belirtilmeli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kısaltma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kullanılmamalıdır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b/>
          <w:sz w:val="24"/>
          <w:szCs w:val="24"/>
        </w:rPr>
        <w:t>Açık</w:t>
      </w:r>
      <w:proofErr w:type="spellEnd"/>
      <w:r w:rsidRPr="0044397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b/>
          <w:sz w:val="24"/>
          <w:szCs w:val="24"/>
        </w:rPr>
        <w:t xml:space="preserve"> net </w:t>
      </w:r>
      <w:proofErr w:type="spellStart"/>
      <w:r w:rsidRPr="00443971">
        <w:rPr>
          <w:rFonts w:asciiTheme="minorHAnsi" w:hAnsiTheme="minorHAnsi"/>
          <w:sz w:val="24"/>
          <w:szCs w:val="24"/>
        </w:rPr>
        <w:t>olarak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belirtilen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gerekçesi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hastalığı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kısa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bilgilendirmeyi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hekimden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hangi</w:t>
      </w:r>
      <w:proofErr w:type="spellEnd"/>
      <w:r w:rsidRPr="0044397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konuda</w:t>
      </w:r>
      <w:proofErr w:type="spellEnd"/>
      <w:r w:rsidRPr="0044397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görüş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öneri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istendiğine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ilişkin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bilgiyi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içermelidir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Gerekçenin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açık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net </w:t>
      </w:r>
      <w:proofErr w:type="spellStart"/>
      <w:r w:rsidRPr="00443971">
        <w:rPr>
          <w:rFonts w:asciiTheme="minorHAnsi" w:hAnsiTheme="minorHAnsi"/>
          <w:sz w:val="24"/>
          <w:szCs w:val="24"/>
        </w:rPr>
        <w:t>olarak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yazılması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bilgi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malzeme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bakımından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43971">
        <w:rPr>
          <w:rFonts w:asciiTheme="minorHAnsi" w:hAnsiTheme="minorHAnsi"/>
          <w:sz w:val="24"/>
          <w:szCs w:val="24"/>
        </w:rPr>
        <w:t>pansuman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seti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biyopsi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seti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vb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443971">
        <w:rPr>
          <w:rFonts w:asciiTheme="minorHAnsi" w:hAnsiTheme="minorHAnsi"/>
          <w:sz w:val="24"/>
          <w:szCs w:val="24"/>
        </w:rPr>
        <w:t>donanımlı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gitmesine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olanak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sağlayacağı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için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zorunludur</w:t>
      </w:r>
      <w:proofErr w:type="spellEnd"/>
    </w:p>
    <w:p w:rsidR="00F674EA" w:rsidRPr="00443971" w:rsidRDefault="00F674EA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443971" w:rsidTr="005D6F43">
        <w:tc>
          <w:tcPr>
            <w:tcW w:w="2376" w:type="dxa"/>
            <w:vMerge w:val="restart"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lastRenderedPageBreak/>
              <w:drawing>
                <wp:inline distT="0" distB="0" distL="0" distR="0" wp14:anchorId="3F8698BC" wp14:editId="299E4089">
                  <wp:extent cx="1288415" cy="731520"/>
                  <wp:effectExtent l="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</w:p>
          <w:p w:rsidR="00443971" w:rsidRPr="00443971" w:rsidRDefault="00443971" w:rsidP="005D6F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</w:pPr>
            <w:r w:rsidRPr="00443971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KONSÜLTASYON HEKİM HİZMETLERİ PROSEDÜRÜ</w:t>
            </w:r>
          </w:p>
          <w:p w:rsidR="00443971" w:rsidRPr="008E172B" w:rsidRDefault="00443971" w:rsidP="005D6F43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443971" w:rsidP="005D6F4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HB.PR.18</w:t>
            </w:r>
          </w:p>
        </w:tc>
      </w:tr>
      <w:tr w:rsidR="00443971" w:rsidTr="005D6F43">
        <w:tc>
          <w:tcPr>
            <w:tcW w:w="2376" w:type="dxa"/>
            <w:vMerge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443971" w:rsidP="005D6F4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Tahoma"/>
              </w:rPr>
              <w:t>19.08.2016</w:t>
            </w:r>
          </w:p>
        </w:tc>
      </w:tr>
      <w:tr w:rsidR="00443971" w:rsidTr="005D6F43">
        <w:tc>
          <w:tcPr>
            <w:tcW w:w="2376" w:type="dxa"/>
            <w:vMerge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443971" w:rsidP="005D6F43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02.08.2017</w:t>
            </w:r>
          </w:p>
        </w:tc>
      </w:tr>
      <w:tr w:rsidR="00443971" w:rsidTr="005D6F43">
        <w:tc>
          <w:tcPr>
            <w:tcW w:w="2376" w:type="dxa"/>
            <w:vMerge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443971" w:rsidP="005D6F43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01</w:t>
            </w:r>
          </w:p>
        </w:tc>
      </w:tr>
      <w:tr w:rsidR="00443971" w:rsidTr="005D6F43">
        <w:tc>
          <w:tcPr>
            <w:tcW w:w="2376" w:type="dxa"/>
            <w:vMerge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5D6F43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SAYFA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094979" w:rsidP="000949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443971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4</w:t>
            </w:r>
          </w:p>
        </w:tc>
      </w:tr>
    </w:tbl>
    <w:p w:rsidR="00F674EA" w:rsidRPr="00443971" w:rsidRDefault="00F674EA">
      <w:pPr>
        <w:jc w:val="both"/>
        <w:rPr>
          <w:rFonts w:asciiTheme="minorHAnsi" w:hAnsiTheme="minorHAnsi"/>
          <w:sz w:val="24"/>
          <w:szCs w:val="24"/>
        </w:rPr>
      </w:pPr>
    </w:p>
    <w:p w:rsidR="00F674EA" w:rsidRPr="00443971" w:rsidRDefault="00F674EA">
      <w:pPr>
        <w:jc w:val="both"/>
        <w:rPr>
          <w:rFonts w:asciiTheme="minorHAnsi" w:hAnsiTheme="minorHAnsi"/>
          <w:sz w:val="24"/>
          <w:szCs w:val="24"/>
        </w:rPr>
      </w:pPr>
    </w:p>
    <w:p w:rsidR="001C5E72" w:rsidRPr="00443971" w:rsidRDefault="001C5E72">
      <w:pPr>
        <w:pStyle w:val="GvdeMetni"/>
        <w:spacing w:before="3"/>
        <w:rPr>
          <w:rFonts w:asciiTheme="minorHAnsi" w:hAnsiTheme="minorHAnsi"/>
          <w:sz w:val="24"/>
          <w:szCs w:val="24"/>
        </w:rPr>
      </w:pPr>
    </w:p>
    <w:p w:rsidR="001C5E72" w:rsidRPr="00443971" w:rsidRDefault="001C5E72">
      <w:pPr>
        <w:pStyle w:val="GvdeMetni"/>
        <w:spacing w:before="9"/>
        <w:rPr>
          <w:rFonts w:asciiTheme="minorHAnsi" w:hAnsiTheme="minorHAnsi"/>
          <w:sz w:val="24"/>
          <w:szCs w:val="24"/>
        </w:rPr>
      </w:pPr>
    </w:p>
    <w:p w:rsidR="00443971" w:rsidRDefault="00443971">
      <w:pPr>
        <w:pStyle w:val="GvdeMetni"/>
        <w:ind w:left="200" w:right="113"/>
        <w:jc w:val="both"/>
        <w:rPr>
          <w:rFonts w:asciiTheme="minorHAnsi" w:hAnsiTheme="minorHAnsi"/>
          <w:sz w:val="24"/>
          <w:szCs w:val="24"/>
        </w:rPr>
      </w:pPr>
    </w:p>
    <w:p w:rsidR="001C5E72" w:rsidRPr="00443971" w:rsidRDefault="00F674EA" w:rsidP="00443971">
      <w:pPr>
        <w:pStyle w:val="GvdeMetni"/>
        <w:tabs>
          <w:tab w:val="left" w:pos="10348"/>
          <w:tab w:val="left" w:pos="10490"/>
        </w:tabs>
        <w:ind w:left="200" w:right="340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Yeterli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bilginin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verilmemesinden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dolayı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hazırlık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başına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gidemediği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durumlarda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sorumluluk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isteyen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ait</w:t>
      </w:r>
      <w:proofErr w:type="spellEnd"/>
      <w:r w:rsidRPr="00443971">
        <w:rPr>
          <w:rFonts w:asciiTheme="minorHAnsi" w:hAnsiTheme="minorHAnsi"/>
          <w:spacing w:val="-23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olacaktır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443971">
      <w:pPr>
        <w:pStyle w:val="GvdeMetni"/>
        <w:tabs>
          <w:tab w:val="left" w:pos="10348"/>
          <w:tab w:val="left" w:pos="10490"/>
        </w:tabs>
        <w:ind w:right="340"/>
        <w:rPr>
          <w:rFonts w:asciiTheme="minorHAnsi" w:hAnsiTheme="minorHAnsi"/>
          <w:sz w:val="24"/>
          <w:szCs w:val="24"/>
        </w:rPr>
      </w:pPr>
    </w:p>
    <w:p w:rsidR="001C5E72" w:rsidRPr="00443971" w:rsidRDefault="00F674EA" w:rsidP="00443971">
      <w:pPr>
        <w:pStyle w:val="GvdeMetni"/>
        <w:tabs>
          <w:tab w:val="left" w:pos="10348"/>
          <w:tab w:val="left" w:pos="10490"/>
        </w:tabs>
        <w:ind w:left="200" w:right="340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karşılamak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tıbbi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bilgileri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aktarmakla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yükümlüdür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443971">
      <w:pPr>
        <w:pStyle w:val="GvdeMetni"/>
        <w:tabs>
          <w:tab w:val="left" w:pos="10348"/>
          <w:tab w:val="left" w:pos="10490"/>
        </w:tabs>
        <w:ind w:right="340"/>
        <w:rPr>
          <w:rFonts w:asciiTheme="minorHAnsi" w:hAnsiTheme="minorHAnsi"/>
          <w:sz w:val="24"/>
          <w:szCs w:val="24"/>
        </w:rPr>
      </w:pPr>
    </w:p>
    <w:p w:rsidR="001C5E72" w:rsidRPr="00443971" w:rsidRDefault="00F674EA" w:rsidP="00443971">
      <w:pPr>
        <w:pStyle w:val="GvdeMetni"/>
        <w:tabs>
          <w:tab w:val="left" w:pos="10348"/>
          <w:tab w:val="left" w:pos="10490"/>
        </w:tabs>
        <w:ind w:left="200" w:right="340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girişim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yapması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gerektiği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durumlarda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uygun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alt </w:t>
      </w:r>
      <w:proofErr w:type="spellStart"/>
      <w:r w:rsidRPr="00443971">
        <w:rPr>
          <w:rFonts w:asciiTheme="minorHAnsi" w:hAnsiTheme="minorHAnsi"/>
          <w:sz w:val="24"/>
          <w:szCs w:val="24"/>
        </w:rPr>
        <w:t>yapıyı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hazırlamalıdır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443971">
      <w:pPr>
        <w:pStyle w:val="GvdeMetni"/>
        <w:tabs>
          <w:tab w:val="left" w:pos="10348"/>
          <w:tab w:val="left" w:pos="10490"/>
        </w:tabs>
        <w:ind w:right="340"/>
        <w:rPr>
          <w:rFonts w:asciiTheme="minorHAnsi" w:hAnsiTheme="minorHAnsi"/>
          <w:sz w:val="24"/>
          <w:szCs w:val="24"/>
        </w:rPr>
      </w:pPr>
    </w:p>
    <w:p w:rsidR="001C5E72" w:rsidRPr="00443971" w:rsidRDefault="00F674EA" w:rsidP="00443971">
      <w:pPr>
        <w:pStyle w:val="GvdeMetni"/>
        <w:tabs>
          <w:tab w:val="left" w:pos="10348"/>
          <w:tab w:val="left" w:pos="10490"/>
        </w:tabs>
        <w:ind w:left="200" w:right="340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tanı</w:t>
      </w:r>
      <w:proofErr w:type="spellEnd"/>
      <w:r w:rsidRPr="00443971">
        <w:rPr>
          <w:rFonts w:asciiTheme="minorHAnsi" w:hAnsiTheme="minorHAnsi"/>
          <w:sz w:val="24"/>
          <w:szCs w:val="24"/>
        </w:rPr>
        <w:t>/</w:t>
      </w:r>
      <w:proofErr w:type="spellStart"/>
      <w:r w:rsidRPr="00443971">
        <w:rPr>
          <w:rFonts w:asciiTheme="minorHAnsi" w:hAnsiTheme="minorHAnsi"/>
          <w:sz w:val="24"/>
          <w:szCs w:val="24"/>
        </w:rPr>
        <w:t>tedavisine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ait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önerilerine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uymakta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özgürdür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ancak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uymak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istemediği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noktaları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gerekçelendirerek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443971">
        <w:rPr>
          <w:rFonts w:asciiTheme="minorHAnsi" w:hAnsiTheme="minorHAnsi"/>
          <w:sz w:val="24"/>
          <w:szCs w:val="24"/>
        </w:rPr>
        <w:t>dosyasında</w:t>
      </w:r>
      <w:proofErr w:type="spellEnd"/>
      <w:r w:rsidRPr="00443971">
        <w:rPr>
          <w:rFonts w:asciiTheme="minorHAnsi" w:hAnsiTheme="minorHAnsi"/>
          <w:spacing w:val="-22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belirtmelidir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443971">
      <w:pPr>
        <w:pStyle w:val="GvdeMetni"/>
        <w:tabs>
          <w:tab w:val="left" w:pos="10348"/>
          <w:tab w:val="left" w:pos="10490"/>
        </w:tabs>
        <w:ind w:right="340"/>
        <w:rPr>
          <w:rFonts w:asciiTheme="minorHAnsi" w:hAnsiTheme="minorHAnsi"/>
          <w:sz w:val="24"/>
          <w:szCs w:val="24"/>
        </w:rPr>
      </w:pPr>
    </w:p>
    <w:p w:rsidR="001C5E72" w:rsidRPr="00443971" w:rsidRDefault="00F674EA" w:rsidP="00443971">
      <w:pPr>
        <w:pStyle w:val="GvdeMetni"/>
        <w:tabs>
          <w:tab w:val="left" w:pos="10348"/>
          <w:tab w:val="left" w:pos="10490"/>
        </w:tabs>
        <w:ind w:left="200" w:right="340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sonucundan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hastayı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bilgilendirmelidir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Bilgi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verme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sırasında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saygılı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davranmalı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psikolojik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durumunu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dikkate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almalıdır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443971">
      <w:pPr>
        <w:pStyle w:val="GvdeMetni"/>
        <w:tabs>
          <w:tab w:val="left" w:pos="10348"/>
          <w:tab w:val="left" w:pos="10490"/>
        </w:tabs>
        <w:spacing w:before="9"/>
        <w:ind w:right="340"/>
        <w:rPr>
          <w:rFonts w:asciiTheme="minorHAnsi" w:hAnsiTheme="minorHAnsi"/>
          <w:sz w:val="24"/>
          <w:szCs w:val="24"/>
        </w:rPr>
      </w:pPr>
    </w:p>
    <w:p w:rsidR="001C5E72" w:rsidRPr="00443971" w:rsidRDefault="00F674EA" w:rsidP="00443971">
      <w:pPr>
        <w:pStyle w:val="GvdeMetni"/>
        <w:tabs>
          <w:tab w:val="left" w:pos="10348"/>
          <w:tab w:val="left" w:pos="10490"/>
        </w:tabs>
        <w:ind w:left="200" w:right="340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konsültasyonunun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zamanında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yapılmasını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takip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etmeli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formuna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yazdığı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görüş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önerileri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mutlaka</w:t>
      </w:r>
      <w:proofErr w:type="spellEnd"/>
      <w:r w:rsidRPr="0044397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okumalıdır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formunda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konsültasyonun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tamamlanmadığına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ilişkin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görüşü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var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dikkate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almalı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yineleyen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istekleri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sürecinin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tamamlanmasını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sağlamalıdır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443971">
      <w:pPr>
        <w:pStyle w:val="GvdeMetni"/>
        <w:tabs>
          <w:tab w:val="left" w:pos="10348"/>
          <w:tab w:val="left" w:pos="10490"/>
        </w:tabs>
        <w:spacing w:before="10"/>
        <w:ind w:right="340"/>
        <w:rPr>
          <w:rFonts w:asciiTheme="minorHAnsi" w:hAnsiTheme="minorHAnsi"/>
          <w:sz w:val="24"/>
          <w:szCs w:val="24"/>
        </w:rPr>
      </w:pPr>
    </w:p>
    <w:p w:rsidR="001C5E72" w:rsidRPr="00443971" w:rsidRDefault="00094979" w:rsidP="00443971">
      <w:pPr>
        <w:pStyle w:val="Balk2"/>
        <w:tabs>
          <w:tab w:val="left" w:pos="10348"/>
          <w:tab w:val="left" w:pos="10490"/>
        </w:tabs>
        <w:ind w:right="34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6.</w:t>
      </w:r>
      <w:r w:rsidRPr="00443971">
        <w:rPr>
          <w:rFonts w:asciiTheme="minorHAnsi" w:hAnsiTheme="minorHAnsi"/>
          <w:sz w:val="24"/>
          <w:szCs w:val="24"/>
        </w:rPr>
        <w:t>KONSÜLTAN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HEKIMIN GÖREVLERI</w:t>
      </w:r>
    </w:p>
    <w:p w:rsidR="001C5E72" w:rsidRPr="00443971" w:rsidRDefault="001C5E72" w:rsidP="00443971">
      <w:pPr>
        <w:pStyle w:val="GvdeMetni"/>
        <w:tabs>
          <w:tab w:val="left" w:pos="10348"/>
          <w:tab w:val="left" w:pos="10490"/>
        </w:tabs>
        <w:spacing w:before="2"/>
        <w:ind w:right="340"/>
        <w:rPr>
          <w:rFonts w:asciiTheme="minorHAnsi" w:hAnsiTheme="minorHAnsi"/>
          <w:b/>
          <w:sz w:val="24"/>
          <w:szCs w:val="24"/>
        </w:rPr>
      </w:pPr>
    </w:p>
    <w:p w:rsidR="001C5E72" w:rsidRPr="00443971" w:rsidRDefault="00F674EA" w:rsidP="00443971">
      <w:pPr>
        <w:pStyle w:val="GvdeMetni"/>
        <w:tabs>
          <w:tab w:val="left" w:pos="10348"/>
        </w:tabs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hekimler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istenen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konsültasyonları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otomasyon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sisteminden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takip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etmekle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sorumludur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443971">
      <w:pPr>
        <w:pStyle w:val="GvdeMetni"/>
        <w:tabs>
          <w:tab w:val="left" w:pos="10348"/>
        </w:tabs>
        <w:ind w:right="482"/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pStyle w:val="GvdeMetni"/>
        <w:tabs>
          <w:tab w:val="left" w:pos="10348"/>
        </w:tabs>
        <w:spacing w:before="79" w:line="250" w:lineRule="exact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isteğine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443971">
        <w:rPr>
          <w:rFonts w:asciiTheme="minorHAnsi" w:hAnsiTheme="minorHAnsi"/>
          <w:sz w:val="24"/>
          <w:szCs w:val="24"/>
        </w:rPr>
        <w:t>kısa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zamanda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yanıt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vermekle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sorumludur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formunu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dikkatlice</w:t>
      </w:r>
      <w:proofErr w:type="spellEnd"/>
      <w:r w:rsidRPr="0044397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okumalı</w:t>
      </w:r>
      <w:proofErr w:type="spellEnd"/>
      <w:r w:rsidRPr="0044397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malzeme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donanımı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gitmelidir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443971" w:rsidRPr="00443971" w:rsidRDefault="00443971" w:rsidP="00443971">
      <w:pPr>
        <w:pStyle w:val="GvdeMetni"/>
        <w:tabs>
          <w:tab w:val="left" w:pos="10348"/>
        </w:tabs>
        <w:spacing w:before="10"/>
        <w:ind w:right="482"/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pStyle w:val="GvdeMetni"/>
        <w:tabs>
          <w:tab w:val="left" w:pos="10348"/>
        </w:tabs>
        <w:spacing w:before="1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Acil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zorunlu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durumlar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dışında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günlük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olağan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konsültasyonlar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saat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13:00’e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kadar</w:t>
      </w:r>
      <w:proofErr w:type="spellEnd"/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istenmelidir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. Bu </w:t>
      </w:r>
      <w:proofErr w:type="spellStart"/>
      <w:r w:rsidRPr="00443971">
        <w:rPr>
          <w:rFonts w:asciiTheme="minorHAnsi" w:hAnsiTheme="minorHAnsi"/>
          <w:sz w:val="24"/>
          <w:szCs w:val="24"/>
        </w:rPr>
        <w:t>saatten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sonra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istenen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konsültasyonlara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eğer</w:t>
      </w:r>
      <w:proofErr w:type="spellEnd"/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yapacak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kliniğin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durumu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uygun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aynı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gün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gidilir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uygun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değil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ertesi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gün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aynı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klinik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tarafından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tamamlanır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Mesai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saatleri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dışında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sadece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acil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istenmelidir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E05709" w:rsidRPr="00443971" w:rsidRDefault="00E05709" w:rsidP="00443971">
      <w:pPr>
        <w:tabs>
          <w:tab w:val="left" w:pos="10348"/>
        </w:tabs>
        <w:ind w:right="482"/>
        <w:jc w:val="both"/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pStyle w:val="GvdeMetni"/>
        <w:tabs>
          <w:tab w:val="left" w:pos="10348"/>
        </w:tabs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mesai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saatlerinde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istenen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acil</w:t>
      </w:r>
      <w:proofErr w:type="spellEnd"/>
      <w:r w:rsidRPr="0044397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konsültasyon</w:t>
      </w:r>
      <w:r w:rsidRPr="00443971">
        <w:rPr>
          <w:rFonts w:asciiTheme="minorHAnsi" w:hAnsiTheme="minorHAnsi"/>
          <w:sz w:val="24"/>
          <w:szCs w:val="24"/>
        </w:rPr>
        <w:t>ları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acil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servise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başvuran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hastalar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için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Acil’den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gelen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tüm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isteklerini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443971">
        <w:rPr>
          <w:rFonts w:asciiTheme="minorHAnsi" w:hAnsiTheme="minorHAnsi"/>
          <w:sz w:val="24"/>
          <w:szCs w:val="24"/>
        </w:rPr>
        <w:t>geç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r w:rsidRPr="00443971">
        <w:rPr>
          <w:rFonts w:asciiTheme="minorHAnsi" w:hAnsiTheme="minorHAnsi"/>
          <w:b/>
          <w:sz w:val="24"/>
          <w:szCs w:val="24"/>
        </w:rPr>
        <w:t xml:space="preserve">30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dk</w:t>
      </w:r>
      <w:proofErr w:type="spellEnd"/>
      <w:r w:rsidRPr="0044397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içerisinde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yanıtlamalıdır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Mesai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saatlerinde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istenen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konsültasyonların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yanıtlanması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nöbet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saatlerine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kaydırılmamalıdır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443971" w:rsidRPr="00443971" w:rsidRDefault="00443971" w:rsidP="00443971">
      <w:pPr>
        <w:pStyle w:val="GvdeMetni"/>
        <w:tabs>
          <w:tab w:val="left" w:pos="10348"/>
        </w:tabs>
        <w:spacing w:before="9"/>
        <w:ind w:right="482"/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pStyle w:val="GvdeMetni"/>
        <w:tabs>
          <w:tab w:val="left" w:pos="10348"/>
        </w:tabs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hastaları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mutlaka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yattığı</w:t>
      </w:r>
      <w:proofErr w:type="spellEnd"/>
      <w:r w:rsidRPr="0044397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b/>
          <w:sz w:val="24"/>
          <w:szCs w:val="24"/>
        </w:rPr>
        <w:t>serviste</w:t>
      </w:r>
      <w:proofErr w:type="spellEnd"/>
      <w:r w:rsidRPr="0044397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değerlendirmelidir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Ancak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değerlendirilmesi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için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tıbbi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cihaz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donanımı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durumlarda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(Kulak </w:t>
      </w:r>
      <w:proofErr w:type="spellStart"/>
      <w:r w:rsidRPr="00443971">
        <w:rPr>
          <w:rFonts w:asciiTheme="minorHAnsi" w:hAnsiTheme="minorHAnsi"/>
          <w:sz w:val="24"/>
          <w:szCs w:val="24"/>
        </w:rPr>
        <w:t>Burun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Boğaz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Göz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Kadın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43971">
        <w:rPr>
          <w:rFonts w:asciiTheme="minorHAnsi" w:hAnsiTheme="minorHAnsi"/>
          <w:sz w:val="24"/>
          <w:szCs w:val="24"/>
        </w:rPr>
        <w:t>Hastalıkları</w:t>
      </w:r>
      <w:proofErr w:type="spellEnd"/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gibi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) hasta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önerisiyle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bölümüme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gönderilebilir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Ayaktan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hastalar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poliklinik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koşullarında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diğer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hizmetleri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aksatmayacak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şekilde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öncelik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tanınarak</w:t>
      </w:r>
      <w:proofErr w:type="spellEnd"/>
      <w:r w:rsidRPr="00443971">
        <w:rPr>
          <w:rFonts w:asciiTheme="minorHAnsi" w:hAnsiTheme="minorHAnsi"/>
          <w:spacing w:val="-34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değerlendirilmelidir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E05709" w:rsidRPr="00443971" w:rsidRDefault="00E05709" w:rsidP="00443971">
      <w:pPr>
        <w:tabs>
          <w:tab w:val="left" w:pos="10348"/>
        </w:tabs>
        <w:ind w:right="482"/>
        <w:jc w:val="both"/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pStyle w:val="GvdeMetni"/>
        <w:tabs>
          <w:tab w:val="left" w:pos="10348"/>
        </w:tabs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en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az</w:t>
      </w:r>
      <w:proofErr w:type="spellEnd"/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kadar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sorumludur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sürecini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iletişim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halinde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yürütmelidir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İletişim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hekimlik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mesleği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kurallarına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uygun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olmalıdır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E05709" w:rsidRPr="00443971" w:rsidRDefault="00E05709">
      <w:pPr>
        <w:jc w:val="both"/>
        <w:rPr>
          <w:rFonts w:asciiTheme="minorHAnsi" w:hAnsiTheme="minorHAnsi"/>
          <w:sz w:val="24"/>
          <w:szCs w:val="24"/>
        </w:rPr>
      </w:pPr>
    </w:p>
    <w:p w:rsidR="00E05709" w:rsidRPr="00443971" w:rsidRDefault="00E05709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443971" w:rsidTr="00443971">
        <w:tc>
          <w:tcPr>
            <w:tcW w:w="2376" w:type="dxa"/>
            <w:vMerge w:val="restart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lastRenderedPageBreak/>
              <w:drawing>
                <wp:inline distT="0" distB="0" distL="0" distR="0" wp14:anchorId="3941A7DF" wp14:editId="26D1F28D">
                  <wp:extent cx="1288415" cy="731520"/>
                  <wp:effectExtent l="0" t="0" r="698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  <w:p w:rsidR="00443971" w:rsidRPr="00443971" w:rsidRDefault="00443971" w:rsidP="00443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</w:pPr>
            <w:r w:rsidRPr="00443971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KONSÜLTASYON HEKİM HİZMETLERİ PROSEDÜRÜ</w:t>
            </w:r>
          </w:p>
          <w:p w:rsidR="00443971" w:rsidRPr="008E172B" w:rsidRDefault="00443971" w:rsidP="00443971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443971" w:rsidP="0044397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HB.PR.18</w:t>
            </w:r>
          </w:p>
        </w:tc>
      </w:tr>
      <w:tr w:rsidR="00443971" w:rsidTr="00443971">
        <w:tc>
          <w:tcPr>
            <w:tcW w:w="2376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443971" w:rsidP="0044397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Tahoma"/>
              </w:rPr>
              <w:t>19.08.2016</w:t>
            </w:r>
          </w:p>
        </w:tc>
      </w:tr>
      <w:tr w:rsidR="00443971" w:rsidTr="00443971">
        <w:tc>
          <w:tcPr>
            <w:tcW w:w="2376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443971" w:rsidP="00443971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02.08.2017</w:t>
            </w:r>
          </w:p>
        </w:tc>
      </w:tr>
      <w:tr w:rsidR="00443971" w:rsidTr="00443971">
        <w:tc>
          <w:tcPr>
            <w:tcW w:w="2376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443971" w:rsidP="00443971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01</w:t>
            </w:r>
          </w:p>
        </w:tc>
      </w:tr>
      <w:tr w:rsidR="00443971" w:rsidTr="00443971">
        <w:tc>
          <w:tcPr>
            <w:tcW w:w="2376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43971" w:rsidRPr="008E172B" w:rsidRDefault="00443971" w:rsidP="00443971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SAYFA</w:t>
            </w:r>
          </w:p>
        </w:tc>
        <w:tc>
          <w:tcPr>
            <w:tcW w:w="1449" w:type="dxa"/>
            <w:shd w:val="clear" w:color="auto" w:fill="auto"/>
          </w:tcPr>
          <w:p w:rsidR="00443971" w:rsidRPr="00922075" w:rsidRDefault="00094979" w:rsidP="000949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  <w:r w:rsidR="00443971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4</w:t>
            </w:r>
          </w:p>
        </w:tc>
      </w:tr>
    </w:tbl>
    <w:p w:rsidR="00E05709" w:rsidRPr="00443971" w:rsidRDefault="00E05709">
      <w:pPr>
        <w:jc w:val="both"/>
        <w:rPr>
          <w:rFonts w:asciiTheme="minorHAnsi" w:hAnsiTheme="minorHAnsi"/>
          <w:sz w:val="24"/>
          <w:szCs w:val="24"/>
        </w:rPr>
      </w:pPr>
    </w:p>
    <w:p w:rsidR="00443971" w:rsidRDefault="00443971">
      <w:pPr>
        <w:jc w:val="both"/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pStyle w:val="GvdeMetni"/>
        <w:spacing w:before="1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hekimler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değerlendirdikleri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tanı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tedavisinde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kendi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dallarını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ilgilendiren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tetkik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veya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tıbbi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uygulama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veya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yatış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önerilerinin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tarafından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kabul</w:t>
      </w:r>
      <w:proofErr w:type="spellEnd"/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edilmesi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halinde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443971">
        <w:rPr>
          <w:rFonts w:asciiTheme="minorHAnsi" w:hAnsiTheme="minorHAnsi"/>
          <w:sz w:val="24"/>
          <w:szCs w:val="24"/>
        </w:rPr>
        <w:t>bu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işlemlerin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gerçekleştirilmesine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aracılık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ederler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</w:p>
    <w:p w:rsidR="00443971" w:rsidRPr="00443971" w:rsidRDefault="00443971" w:rsidP="00443971">
      <w:pPr>
        <w:pStyle w:val="GvdeMetni"/>
        <w:ind w:right="482"/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pStyle w:val="GvdeMetni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görüşünü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formuna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yazarak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bildirmekle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sorumludur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notu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soruna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yönelik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açık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net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ileriye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dönük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planları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içerecek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şekilde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yazılmalıdır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Yazılan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notlar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gerektiğinde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delil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niteliği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taşıyacağından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kısaltmasız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olmalıdır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443971" w:rsidRPr="00443971" w:rsidRDefault="00443971" w:rsidP="00443971">
      <w:pPr>
        <w:pStyle w:val="GvdeMetni"/>
        <w:ind w:right="482"/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pStyle w:val="GvdeMetni"/>
        <w:spacing w:line="252" w:lineRule="exact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Verilen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hizmetlerinin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değerlendirilmesi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olası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sorunların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çözümlenmesi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aittir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443971" w:rsidRPr="00443971" w:rsidRDefault="00443971" w:rsidP="00443971">
      <w:pPr>
        <w:pStyle w:val="GvdeMetni"/>
        <w:spacing w:before="11"/>
        <w:ind w:right="482"/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pStyle w:val="Balk1"/>
        <w:ind w:right="482"/>
        <w:rPr>
          <w:rFonts w:asciiTheme="minorHAnsi" w:hAnsiTheme="minorHAnsi"/>
        </w:rPr>
      </w:pPr>
      <w:r w:rsidRPr="00443971">
        <w:rPr>
          <w:rFonts w:asciiTheme="minorHAnsi" w:hAnsiTheme="minorHAnsi"/>
        </w:rPr>
        <w:t>ÜÇÜNCÜ BÖLÜM</w:t>
      </w:r>
    </w:p>
    <w:p w:rsidR="00443971" w:rsidRPr="00443971" w:rsidRDefault="00443971" w:rsidP="00443971">
      <w:pPr>
        <w:pStyle w:val="GvdeMetni"/>
        <w:spacing w:before="2"/>
        <w:ind w:right="482"/>
        <w:rPr>
          <w:rFonts w:asciiTheme="minorHAnsi" w:hAnsiTheme="minorHAnsi"/>
          <w:b/>
          <w:sz w:val="24"/>
          <w:szCs w:val="24"/>
        </w:rPr>
      </w:pPr>
    </w:p>
    <w:p w:rsidR="00443971" w:rsidRPr="00443971" w:rsidRDefault="00443971" w:rsidP="00443971">
      <w:pPr>
        <w:pStyle w:val="GvdeMetni"/>
        <w:spacing w:line="252" w:lineRule="exact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Değerlendirme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İzlem’i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tanımlar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443971" w:rsidRPr="00443971" w:rsidRDefault="00443971" w:rsidP="00443971">
      <w:pPr>
        <w:pStyle w:val="GvdeMetni"/>
        <w:spacing w:line="252" w:lineRule="exact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Hizmetlerinin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Değerlendirilmesi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/ </w:t>
      </w:r>
      <w:proofErr w:type="spellStart"/>
      <w:r w:rsidRPr="00443971">
        <w:rPr>
          <w:rFonts w:asciiTheme="minorHAnsi" w:hAnsiTheme="minorHAnsi"/>
          <w:sz w:val="24"/>
          <w:szCs w:val="24"/>
        </w:rPr>
        <w:t>İzlem</w:t>
      </w:r>
      <w:proofErr w:type="spellEnd"/>
    </w:p>
    <w:p w:rsidR="00443971" w:rsidRPr="00443971" w:rsidRDefault="00443971" w:rsidP="00443971">
      <w:pPr>
        <w:pStyle w:val="GvdeMetni"/>
        <w:ind w:right="482"/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pStyle w:val="GvdeMetni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Hastane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yönetimi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,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Konsültasyon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Komisyonu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ile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birlikte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yılda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en </w:t>
      </w:r>
      <w:proofErr w:type="spellStart"/>
      <w:proofErr w:type="gramStart"/>
      <w:r w:rsidRPr="003561D5">
        <w:rPr>
          <w:rFonts w:asciiTheme="minorHAnsi" w:hAnsiTheme="minorHAnsi"/>
          <w:sz w:val="24"/>
          <w:szCs w:val="24"/>
          <w:highlight w:val="yellow"/>
        </w:rPr>
        <w:t>az</w:t>
      </w:r>
      <w:proofErr w:type="spellEnd"/>
      <w:proofErr w:type="gram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iki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düzenli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ve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gündemli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toplantı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yaparak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konsültasyon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hizmetlerinin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işleyişini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,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sorun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ve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çözüm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önerilerini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değerlendirerek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süreci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3561D5">
        <w:rPr>
          <w:rFonts w:asciiTheme="minorHAnsi" w:hAnsiTheme="minorHAnsi"/>
          <w:sz w:val="24"/>
          <w:szCs w:val="24"/>
          <w:highlight w:val="yellow"/>
        </w:rPr>
        <w:t>izleyecektir</w:t>
      </w:r>
      <w:proofErr w:type="spellEnd"/>
      <w:r w:rsidRPr="003561D5">
        <w:rPr>
          <w:rFonts w:asciiTheme="minorHAnsi" w:hAnsiTheme="minorHAnsi"/>
          <w:sz w:val="24"/>
          <w:szCs w:val="24"/>
          <w:highlight w:val="yellow"/>
        </w:rPr>
        <w:t>.</w:t>
      </w:r>
    </w:p>
    <w:p w:rsidR="00443971" w:rsidRPr="00443971" w:rsidRDefault="00443971" w:rsidP="00443971">
      <w:pPr>
        <w:pStyle w:val="GvdeMetni"/>
        <w:ind w:right="482"/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pStyle w:val="GvdeMetni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Hastane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yönetimi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tarafından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izlenen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hizmetlerinde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yaşanması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durumunda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sorun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uzman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görüşülecek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gerekli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olursa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uyarılacaktır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443971" w:rsidRPr="00443971" w:rsidRDefault="00443971" w:rsidP="00443971">
      <w:pPr>
        <w:pStyle w:val="GvdeMetni"/>
        <w:spacing w:before="8"/>
        <w:ind w:right="482"/>
        <w:rPr>
          <w:rFonts w:asciiTheme="minorHAnsi" w:hAnsiTheme="minorHAnsi"/>
          <w:sz w:val="24"/>
          <w:szCs w:val="24"/>
        </w:rPr>
      </w:pPr>
    </w:p>
    <w:p w:rsidR="00443971" w:rsidRPr="00443971" w:rsidRDefault="00443971" w:rsidP="00443971">
      <w:pPr>
        <w:pStyle w:val="Balk1"/>
        <w:ind w:right="482"/>
        <w:rPr>
          <w:rFonts w:asciiTheme="minorHAnsi" w:hAnsiTheme="minorHAnsi"/>
        </w:rPr>
      </w:pPr>
      <w:r w:rsidRPr="00443971">
        <w:rPr>
          <w:rFonts w:asciiTheme="minorHAnsi" w:hAnsiTheme="minorHAnsi"/>
        </w:rPr>
        <w:t>DÖRDÜNCÜ BÖLÜM</w:t>
      </w:r>
    </w:p>
    <w:p w:rsidR="00443971" w:rsidRPr="00443971" w:rsidRDefault="00443971" w:rsidP="00443971">
      <w:pPr>
        <w:pStyle w:val="GvdeMetni"/>
        <w:spacing w:before="2" w:line="480" w:lineRule="auto"/>
        <w:ind w:left="200" w:right="482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Çeşitli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Hükümleri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tanımlar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Hüküm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Bulunmayan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Durumlar</w:t>
      </w:r>
      <w:proofErr w:type="spellEnd"/>
    </w:p>
    <w:p w:rsidR="008A41C4" w:rsidRPr="00443971" w:rsidRDefault="008A41C4" w:rsidP="008A41C4">
      <w:pPr>
        <w:pStyle w:val="GvdeMetni"/>
        <w:ind w:left="200" w:right="3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443971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443971">
        <w:rPr>
          <w:rFonts w:asciiTheme="minorHAnsi" w:hAnsiTheme="minorHAnsi"/>
          <w:sz w:val="24"/>
          <w:szCs w:val="24"/>
        </w:rPr>
        <w:t>yönergede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yer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almayan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durumlarla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karşılaşıldığında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genel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etik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ilkelere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ulusal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düzenlemelere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uluslararası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düzeydeki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bildirge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sözleşme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hükümlerine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uyulur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443971" w:rsidRDefault="00443971" w:rsidP="00443971">
      <w:pPr>
        <w:tabs>
          <w:tab w:val="left" w:pos="1455"/>
        </w:tabs>
        <w:rPr>
          <w:rFonts w:asciiTheme="minorHAnsi" w:hAnsiTheme="minorHAnsi"/>
          <w:sz w:val="24"/>
          <w:szCs w:val="24"/>
        </w:rPr>
      </w:pPr>
    </w:p>
    <w:p w:rsidR="001C5E72" w:rsidRPr="00443971" w:rsidRDefault="00F674EA" w:rsidP="008A41C4">
      <w:pPr>
        <w:pStyle w:val="Balk1"/>
        <w:ind w:right="482"/>
        <w:rPr>
          <w:rFonts w:asciiTheme="minorHAnsi" w:hAnsiTheme="minorHAnsi"/>
        </w:rPr>
      </w:pPr>
      <w:r w:rsidRPr="00443971">
        <w:rPr>
          <w:rFonts w:asciiTheme="minorHAnsi" w:hAnsiTheme="minorHAnsi"/>
        </w:rPr>
        <w:t>B-POLİKLİNİK KONSÜLTASYONLARI</w:t>
      </w:r>
    </w:p>
    <w:p w:rsidR="001C5E72" w:rsidRPr="00443971" w:rsidRDefault="001C5E72" w:rsidP="008A41C4">
      <w:pPr>
        <w:pStyle w:val="GvdeMetni"/>
        <w:spacing w:before="2"/>
        <w:ind w:right="482"/>
        <w:rPr>
          <w:rFonts w:asciiTheme="minorHAnsi" w:hAnsiTheme="minorHAnsi"/>
          <w:b/>
          <w:sz w:val="24"/>
          <w:szCs w:val="24"/>
        </w:rPr>
      </w:pPr>
    </w:p>
    <w:p w:rsidR="001C5E72" w:rsidRPr="00443971" w:rsidRDefault="00F674EA" w:rsidP="008A41C4">
      <w:pPr>
        <w:pStyle w:val="GvdeMetni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başvuru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nedeni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olan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hastalığıyla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durumlar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için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istenmelidir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Diğer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şikayetleri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için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hastaya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polikliniğe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ayrıca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muayene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girişi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yapması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önerilmelidir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8A41C4">
      <w:pPr>
        <w:pStyle w:val="GvdeMetni"/>
        <w:ind w:right="482"/>
        <w:rPr>
          <w:rFonts w:asciiTheme="minorHAnsi" w:hAnsiTheme="minorHAnsi"/>
          <w:sz w:val="24"/>
          <w:szCs w:val="24"/>
        </w:rPr>
      </w:pPr>
    </w:p>
    <w:p w:rsidR="001C5E72" w:rsidRPr="00443971" w:rsidRDefault="00F674EA" w:rsidP="008A41C4">
      <w:pPr>
        <w:pStyle w:val="GvdeMetni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istenen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poliklinik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kendi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çalışma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düzeni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içinde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hastayı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mümkün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olduğunca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öncelikle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değerlendirilmelidir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8A41C4">
      <w:pPr>
        <w:pStyle w:val="GvdeMetni"/>
        <w:ind w:right="482"/>
        <w:rPr>
          <w:rFonts w:asciiTheme="minorHAnsi" w:hAnsiTheme="minorHAnsi"/>
          <w:sz w:val="24"/>
          <w:szCs w:val="24"/>
        </w:rPr>
      </w:pPr>
    </w:p>
    <w:p w:rsidR="001C5E72" w:rsidRPr="00443971" w:rsidRDefault="00F674EA" w:rsidP="008A41C4">
      <w:pPr>
        <w:pStyle w:val="GvdeMetni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istemlerinde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Genel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Kurallar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geçerlidir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8A41C4">
      <w:pPr>
        <w:pStyle w:val="GvdeMetni"/>
        <w:ind w:right="482"/>
        <w:rPr>
          <w:rFonts w:asciiTheme="minorHAnsi" w:hAnsiTheme="minorHAnsi"/>
          <w:sz w:val="24"/>
          <w:szCs w:val="24"/>
        </w:rPr>
      </w:pPr>
    </w:p>
    <w:p w:rsidR="001C5E72" w:rsidRPr="00443971" w:rsidRDefault="00F674EA" w:rsidP="008A41C4">
      <w:pPr>
        <w:pStyle w:val="GvdeMetni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gördüğü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tetkik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tedaviyi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önerir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443971">
        <w:rPr>
          <w:rFonts w:asciiTheme="minorHAnsi" w:hAnsiTheme="minorHAnsi"/>
          <w:sz w:val="24"/>
          <w:szCs w:val="24"/>
        </w:rPr>
        <w:t>bu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öneriye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uymak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tercihine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bağlıdır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 w:rsidP="008A41C4">
      <w:pPr>
        <w:pStyle w:val="GvdeMetni"/>
        <w:ind w:right="482"/>
        <w:rPr>
          <w:rFonts w:asciiTheme="minorHAnsi" w:hAnsiTheme="minorHAnsi"/>
          <w:sz w:val="24"/>
          <w:szCs w:val="24"/>
        </w:rPr>
      </w:pPr>
    </w:p>
    <w:p w:rsidR="001C5E72" w:rsidRDefault="00F674EA" w:rsidP="008A41C4">
      <w:pPr>
        <w:pStyle w:val="GvdeMetni"/>
        <w:ind w:left="200" w:right="482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Acil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müdahele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gerektiği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düşünülen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poliklinik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başvurusu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kapatılarak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443971">
        <w:rPr>
          <w:rFonts w:asciiTheme="minorHAnsi" w:hAnsiTheme="minorHAnsi"/>
          <w:sz w:val="24"/>
          <w:szCs w:val="24"/>
        </w:rPr>
        <w:t>Acil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Kliniğine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yönlendirilir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acil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servise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transferi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başvurusu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poliklinikten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Başhekim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tarafından</w:t>
      </w:r>
      <w:proofErr w:type="spellEnd"/>
      <w:r w:rsidRPr="00443971">
        <w:rPr>
          <w:rFonts w:asciiTheme="minorHAnsi" w:hAnsiTheme="minorHAnsi"/>
          <w:spacing w:val="-14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sağlanır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tbl>
      <w:tblPr>
        <w:tblpPr w:leftFromText="141" w:rightFromText="141" w:vertAnchor="text" w:horzAnchor="margin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8A41C4" w:rsidTr="008A41C4">
        <w:tc>
          <w:tcPr>
            <w:tcW w:w="2376" w:type="dxa"/>
            <w:vMerge w:val="restart"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lastRenderedPageBreak/>
              <w:drawing>
                <wp:inline distT="0" distB="0" distL="0" distR="0" wp14:anchorId="0FE90D5B" wp14:editId="7AB2112E">
                  <wp:extent cx="1288415" cy="731520"/>
                  <wp:effectExtent l="0" t="0" r="698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</w:p>
          <w:p w:rsidR="008A41C4" w:rsidRPr="00443971" w:rsidRDefault="008A41C4" w:rsidP="008A41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</w:pPr>
            <w:r w:rsidRPr="00443971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KONSÜLTASYON HEKİM HİZMETLERİ PROSEDÜRÜ</w:t>
            </w:r>
          </w:p>
          <w:p w:rsidR="008A41C4" w:rsidRPr="008E172B" w:rsidRDefault="008A41C4" w:rsidP="008A41C4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49" w:type="dxa"/>
            <w:shd w:val="clear" w:color="auto" w:fill="auto"/>
          </w:tcPr>
          <w:p w:rsidR="008A41C4" w:rsidRPr="00922075" w:rsidRDefault="008A41C4" w:rsidP="008A41C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HB.PR.18</w:t>
            </w:r>
          </w:p>
        </w:tc>
      </w:tr>
      <w:tr w:rsidR="008A41C4" w:rsidTr="008A41C4">
        <w:tc>
          <w:tcPr>
            <w:tcW w:w="2376" w:type="dxa"/>
            <w:vMerge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49" w:type="dxa"/>
            <w:shd w:val="clear" w:color="auto" w:fill="auto"/>
          </w:tcPr>
          <w:p w:rsidR="008A41C4" w:rsidRPr="00922075" w:rsidRDefault="008A41C4" w:rsidP="008A41C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Tahoma"/>
              </w:rPr>
              <w:t>19.08.2016</w:t>
            </w:r>
          </w:p>
        </w:tc>
      </w:tr>
      <w:tr w:rsidR="008A41C4" w:rsidTr="008A41C4">
        <w:tc>
          <w:tcPr>
            <w:tcW w:w="2376" w:type="dxa"/>
            <w:vMerge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49" w:type="dxa"/>
            <w:shd w:val="clear" w:color="auto" w:fill="auto"/>
          </w:tcPr>
          <w:p w:rsidR="008A41C4" w:rsidRPr="00922075" w:rsidRDefault="008A41C4" w:rsidP="008A41C4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02.08.2017</w:t>
            </w:r>
          </w:p>
        </w:tc>
      </w:tr>
      <w:tr w:rsidR="008A41C4" w:rsidTr="008A41C4">
        <w:tc>
          <w:tcPr>
            <w:tcW w:w="2376" w:type="dxa"/>
            <w:vMerge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49" w:type="dxa"/>
            <w:shd w:val="clear" w:color="auto" w:fill="auto"/>
          </w:tcPr>
          <w:p w:rsidR="008A41C4" w:rsidRPr="00922075" w:rsidRDefault="008A41C4" w:rsidP="008A41C4">
            <w:pPr>
              <w:jc w:val="center"/>
              <w:rPr>
                <w:rFonts w:ascii="Calibri" w:eastAsia="Calibri" w:hAnsi="Calibri"/>
              </w:rPr>
            </w:pPr>
            <w:r w:rsidRPr="00922075">
              <w:rPr>
                <w:rFonts w:ascii="Calibri" w:eastAsia="Calibri" w:hAnsi="Calibri"/>
              </w:rPr>
              <w:t>01</w:t>
            </w:r>
          </w:p>
        </w:tc>
      </w:tr>
      <w:tr w:rsidR="008A41C4" w:rsidTr="008A41C4">
        <w:tc>
          <w:tcPr>
            <w:tcW w:w="2376" w:type="dxa"/>
            <w:vMerge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:rsidR="008A41C4" w:rsidRPr="008E172B" w:rsidRDefault="008A41C4" w:rsidP="008A41C4">
            <w:pPr>
              <w:rPr>
                <w:rFonts w:ascii="Calibri" w:eastAsia="Calibri" w:hAnsi="Calibri"/>
              </w:rPr>
            </w:pPr>
            <w:r w:rsidRPr="008E172B">
              <w:rPr>
                <w:rFonts w:ascii="Calibri" w:eastAsia="Calibri" w:hAnsi="Calibri"/>
              </w:rPr>
              <w:t>SAYFA</w:t>
            </w:r>
          </w:p>
        </w:tc>
        <w:tc>
          <w:tcPr>
            <w:tcW w:w="1449" w:type="dxa"/>
            <w:shd w:val="clear" w:color="auto" w:fill="auto"/>
          </w:tcPr>
          <w:p w:rsidR="008A41C4" w:rsidRPr="00922075" w:rsidRDefault="00094979" w:rsidP="000949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8A41C4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4</w:t>
            </w:r>
          </w:p>
        </w:tc>
      </w:tr>
    </w:tbl>
    <w:p w:rsidR="008A41C4" w:rsidRDefault="008A41C4" w:rsidP="008A41C4">
      <w:pPr>
        <w:pStyle w:val="GvdeMetni"/>
        <w:ind w:left="200" w:right="482"/>
        <w:jc w:val="both"/>
        <w:rPr>
          <w:rFonts w:asciiTheme="minorHAnsi" w:hAnsiTheme="minorHAnsi"/>
          <w:sz w:val="24"/>
          <w:szCs w:val="24"/>
        </w:rPr>
      </w:pPr>
    </w:p>
    <w:p w:rsidR="008A41C4" w:rsidRDefault="008A41C4" w:rsidP="008A41C4">
      <w:pPr>
        <w:pStyle w:val="GvdeMetni"/>
        <w:ind w:left="200" w:right="482"/>
        <w:jc w:val="both"/>
        <w:rPr>
          <w:rFonts w:asciiTheme="minorHAnsi" w:hAnsiTheme="minorHAnsi"/>
          <w:sz w:val="24"/>
          <w:szCs w:val="24"/>
        </w:rPr>
      </w:pPr>
    </w:p>
    <w:p w:rsidR="008A41C4" w:rsidRDefault="008A41C4" w:rsidP="008A41C4">
      <w:pPr>
        <w:pStyle w:val="GvdeMetni"/>
        <w:ind w:left="200" w:right="482"/>
        <w:jc w:val="both"/>
        <w:rPr>
          <w:rFonts w:asciiTheme="minorHAnsi" w:hAnsiTheme="minorHAnsi"/>
          <w:sz w:val="24"/>
          <w:szCs w:val="24"/>
        </w:rPr>
      </w:pPr>
    </w:p>
    <w:p w:rsidR="008A41C4" w:rsidRDefault="008A41C4" w:rsidP="008A41C4">
      <w:pPr>
        <w:pStyle w:val="GvdeMetni"/>
        <w:ind w:left="200" w:right="482"/>
        <w:jc w:val="both"/>
        <w:rPr>
          <w:rFonts w:asciiTheme="minorHAnsi" w:hAnsiTheme="minorHAnsi"/>
          <w:sz w:val="24"/>
          <w:szCs w:val="24"/>
        </w:rPr>
      </w:pPr>
    </w:p>
    <w:p w:rsidR="001C5E72" w:rsidRPr="00443971" w:rsidRDefault="001C5E72">
      <w:pPr>
        <w:pStyle w:val="GvdeMetni"/>
        <w:spacing w:before="10"/>
        <w:rPr>
          <w:rFonts w:asciiTheme="minorHAnsi" w:hAnsiTheme="minorHAnsi"/>
          <w:sz w:val="24"/>
          <w:szCs w:val="24"/>
        </w:rPr>
      </w:pPr>
    </w:p>
    <w:p w:rsidR="001C5E72" w:rsidRPr="00443971" w:rsidRDefault="00F674EA">
      <w:pPr>
        <w:pStyle w:val="Balk1"/>
        <w:numPr>
          <w:ilvl w:val="0"/>
          <w:numId w:val="1"/>
        </w:numPr>
        <w:tabs>
          <w:tab w:val="left" w:pos="524"/>
        </w:tabs>
        <w:jc w:val="both"/>
        <w:rPr>
          <w:rFonts w:asciiTheme="minorHAnsi" w:hAnsiTheme="minorHAnsi"/>
        </w:rPr>
      </w:pPr>
      <w:r w:rsidRPr="00443971">
        <w:rPr>
          <w:rFonts w:asciiTheme="minorHAnsi" w:hAnsiTheme="minorHAnsi"/>
        </w:rPr>
        <w:t>ACİL SERVİS</w:t>
      </w:r>
      <w:r w:rsidRPr="00443971">
        <w:rPr>
          <w:rFonts w:asciiTheme="minorHAnsi" w:hAnsiTheme="minorHAnsi"/>
          <w:spacing w:val="-16"/>
        </w:rPr>
        <w:t xml:space="preserve"> </w:t>
      </w:r>
      <w:r w:rsidRPr="00443971">
        <w:rPr>
          <w:rFonts w:asciiTheme="minorHAnsi" w:hAnsiTheme="minorHAnsi"/>
        </w:rPr>
        <w:t>KONSÜLTASYONLARI</w:t>
      </w:r>
    </w:p>
    <w:p w:rsidR="001C5E72" w:rsidRPr="00443971" w:rsidRDefault="001C5E72">
      <w:pPr>
        <w:pStyle w:val="GvdeMetni"/>
        <w:spacing w:before="2"/>
        <w:rPr>
          <w:rFonts w:asciiTheme="minorHAnsi" w:hAnsiTheme="minorHAnsi"/>
          <w:b/>
          <w:sz w:val="24"/>
          <w:szCs w:val="24"/>
        </w:rPr>
      </w:pPr>
    </w:p>
    <w:p w:rsidR="001C5E72" w:rsidRPr="00443971" w:rsidRDefault="00F674EA">
      <w:pPr>
        <w:pStyle w:val="GvdeMetni"/>
        <w:ind w:left="200" w:right="119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Madde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1: </w:t>
      </w:r>
      <w:proofErr w:type="spellStart"/>
      <w:r w:rsidRPr="00443971">
        <w:rPr>
          <w:rFonts w:asciiTheme="minorHAnsi" w:hAnsiTheme="minorHAnsi"/>
          <w:sz w:val="24"/>
          <w:szCs w:val="24"/>
        </w:rPr>
        <w:t>Acil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poliklinik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hastası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yerinde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edilir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443971">
        <w:rPr>
          <w:rFonts w:asciiTheme="minorHAnsi" w:hAnsiTheme="minorHAnsi"/>
          <w:sz w:val="24"/>
          <w:szCs w:val="24"/>
        </w:rPr>
        <w:t xml:space="preserve">Hasta </w:t>
      </w:r>
      <w:proofErr w:type="spellStart"/>
      <w:r w:rsidRPr="00443971">
        <w:rPr>
          <w:rFonts w:asciiTheme="minorHAnsi" w:hAnsiTheme="minorHAnsi"/>
          <w:sz w:val="24"/>
          <w:szCs w:val="24"/>
        </w:rPr>
        <w:t>kliniklere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gönderilmez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Özel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ekipman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gerektiren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muayene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müdahale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için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kliniğe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gitmesi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gereken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durumda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refakatinde</w:t>
      </w:r>
      <w:proofErr w:type="spellEnd"/>
      <w:r w:rsidRPr="00443971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götürülür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1C5E72" w:rsidRPr="00443971" w:rsidRDefault="001C5E72">
      <w:pPr>
        <w:pStyle w:val="GvdeMetni"/>
        <w:spacing w:before="9"/>
        <w:rPr>
          <w:rFonts w:asciiTheme="minorHAnsi" w:hAnsiTheme="minorHAnsi"/>
          <w:sz w:val="24"/>
          <w:szCs w:val="24"/>
        </w:rPr>
      </w:pPr>
    </w:p>
    <w:p w:rsidR="001C5E72" w:rsidRPr="00443971" w:rsidRDefault="00F674EA">
      <w:pPr>
        <w:pStyle w:val="GvdeMetni"/>
        <w:ind w:left="20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Madde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2: </w:t>
      </w:r>
      <w:proofErr w:type="spellStart"/>
      <w:r w:rsidRPr="00443971">
        <w:rPr>
          <w:rFonts w:asciiTheme="minorHAnsi" w:hAnsiTheme="minorHAnsi"/>
          <w:sz w:val="24"/>
          <w:szCs w:val="24"/>
        </w:rPr>
        <w:t>Multitravma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hastası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hayati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tehdit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oluşturan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öncelikli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patolojiye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göre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klinik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tarafından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yatırılır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</w:p>
    <w:p w:rsidR="001C5E72" w:rsidRPr="00443971" w:rsidRDefault="001C5E72">
      <w:pPr>
        <w:pStyle w:val="GvdeMetni"/>
        <w:rPr>
          <w:rFonts w:asciiTheme="minorHAnsi" w:hAnsiTheme="minorHAnsi"/>
          <w:sz w:val="24"/>
          <w:szCs w:val="24"/>
        </w:rPr>
      </w:pPr>
    </w:p>
    <w:p w:rsidR="001C5E72" w:rsidRPr="00443971" w:rsidRDefault="00F674EA">
      <w:pPr>
        <w:pStyle w:val="GvdeMetni"/>
        <w:ind w:left="200" w:right="117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Madde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3: </w:t>
      </w:r>
      <w:proofErr w:type="spellStart"/>
      <w:r w:rsidRPr="00443971">
        <w:rPr>
          <w:rFonts w:asciiTheme="minorHAnsi" w:hAnsiTheme="minorHAnsi"/>
          <w:sz w:val="24"/>
          <w:szCs w:val="24"/>
        </w:rPr>
        <w:t>Acil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serviste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çözümlenemeyen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durumlarda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Başhekim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veya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mesai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dışı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saatlerde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İdari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Şef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kliniklerin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sorumlularını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çağırarak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Acil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Tıp </w:t>
      </w:r>
      <w:proofErr w:type="spellStart"/>
      <w:r w:rsidRPr="00443971">
        <w:rPr>
          <w:rFonts w:asciiTheme="minorHAnsi" w:hAnsiTheme="minorHAnsi"/>
          <w:sz w:val="24"/>
          <w:szCs w:val="24"/>
        </w:rPr>
        <w:t>Kliniği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başvurusunun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sonuçlandırılmasını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sağlar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</w:p>
    <w:p w:rsidR="001C5E72" w:rsidRPr="00443971" w:rsidRDefault="001C5E72">
      <w:pPr>
        <w:pStyle w:val="GvdeMetni"/>
        <w:rPr>
          <w:rFonts w:asciiTheme="minorHAnsi" w:hAnsiTheme="minorHAnsi"/>
          <w:sz w:val="24"/>
          <w:szCs w:val="24"/>
        </w:rPr>
      </w:pPr>
    </w:p>
    <w:p w:rsidR="001C5E72" w:rsidRPr="00443971" w:rsidRDefault="00F674EA">
      <w:pPr>
        <w:pStyle w:val="GvdeMetni"/>
        <w:ind w:left="200" w:right="11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Madde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43971">
        <w:rPr>
          <w:rFonts w:asciiTheme="minorHAnsi" w:hAnsiTheme="minorHAnsi"/>
          <w:sz w:val="24"/>
          <w:szCs w:val="24"/>
        </w:rPr>
        <w:t>4 :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Başka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sağlık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kuruluşlarından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klinik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görüşülerek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sevki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kabul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edilen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hastanın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acil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379BD" w:rsidRPr="00443971">
        <w:rPr>
          <w:rFonts w:asciiTheme="minorHAnsi" w:hAnsiTheme="minorHAnsi"/>
          <w:sz w:val="24"/>
          <w:szCs w:val="24"/>
        </w:rPr>
        <w:t>servise</w:t>
      </w:r>
      <w:proofErr w:type="spellEnd"/>
      <w:r w:rsidR="00D379BD"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girişi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yapılarak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kabul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eden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klinikten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istenir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. Kabul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eden</w:t>
      </w:r>
      <w:proofErr w:type="spellEnd"/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klinik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hastayı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yatırmak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/ </w:t>
      </w:r>
      <w:proofErr w:type="spellStart"/>
      <w:r w:rsidRPr="00443971">
        <w:rPr>
          <w:rFonts w:asciiTheme="minorHAnsi" w:hAnsiTheme="minorHAnsi"/>
          <w:sz w:val="24"/>
          <w:szCs w:val="24"/>
        </w:rPr>
        <w:t>sonuçlandırmakla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yükümlüdür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</w:p>
    <w:p w:rsidR="001C5E72" w:rsidRPr="00443971" w:rsidRDefault="001C5E72">
      <w:pPr>
        <w:pStyle w:val="GvdeMetni"/>
        <w:spacing w:before="8"/>
        <w:rPr>
          <w:rFonts w:asciiTheme="minorHAnsi" w:hAnsiTheme="minorHAnsi"/>
          <w:sz w:val="24"/>
          <w:szCs w:val="24"/>
        </w:rPr>
      </w:pPr>
    </w:p>
    <w:p w:rsidR="001C5E72" w:rsidRPr="00443971" w:rsidRDefault="00F674EA">
      <w:pPr>
        <w:pStyle w:val="Balk1"/>
        <w:numPr>
          <w:ilvl w:val="0"/>
          <w:numId w:val="1"/>
        </w:numPr>
        <w:tabs>
          <w:tab w:val="left" w:pos="524"/>
        </w:tabs>
        <w:jc w:val="both"/>
        <w:rPr>
          <w:rFonts w:asciiTheme="minorHAnsi" w:hAnsiTheme="minorHAnsi"/>
        </w:rPr>
      </w:pPr>
      <w:r w:rsidRPr="00443971">
        <w:rPr>
          <w:rFonts w:asciiTheme="minorHAnsi" w:hAnsiTheme="minorHAnsi"/>
        </w:rPr>
        <w:t>AMELİYAT ÖNCESİ</w:t>
      </w:r>
      <w:r w:rsidRPr="00443971">
        <w:rPr>
          <w:rFonts w:asciiTheme="minorHAnsi" w:hAnsiTheme="minorHAnsi"/>
          <w:spacing w:val="-13"/>
        </w:rPr>
        <w:t xml:space="preserve"> </w:t>
      </w:r>
      <w:r w:rsidRPr="00443971">
        <w:rPr>
          <w:rFonts w:asciiTheme="minorHAnsi" w:hAnsiTheme="minorHAnsi"/>
        </w:rPr>
        <w:t>KONSÜLTASYON</w:t>
      </w:r>
    </w:p>
    <w:p w:rsidR="00414A33" w:rsidRPr="00443971" w:rsidRDefault="00414A33" w:rsidP="00414A33">
      <w:pPr>
        <w:pStyle w:val="GvdeMetni"/>
        <w:tabs>
          <w:tab w:val="left" w:pos="1082"/>
          <w:tab w:val="left" w:pos="1481"/>
          <w:tab w:val="left" w:pos="2296"/>
          <w:tab w:val="left" w:pos="3448"/>
          <w:tab w:val="left" w:pos="4371"/>
          <w:tab w:val="left" w:pos="5242"/>
          <w:tab w:val="left" w:pos="6274"/>
          <w:tab w:val="left" w:pos="7747"/>
          <w:tab w:val="left" w:pos="8781"/>
          <w:tab w:val="left" w:pos="9762"/>
        </w:tabs>
        <w:spacing w:before="73"/>
        <w:ind w:left="200" w:right="121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Elektif</w:t>
      </w:r>
      <w:proofErr w:type="spellEnd"/>
      <w:r w:rsidRPr="00443971">
        <w:rPr>
          <w:rFonts w:asciiTheme="minorHAnsi" w:hAnsiTheme="minorHAnsi"/>
          <w:sz w:val="24"/>
          <w:szCs w:val="24"/>
        </w:rPr>
        <w:tab/>
      </w:r>
      <w:proofErr w:type="spellStart"/>
      <w:r w:rsidRPr="00443971">
        <w:rPr>
          <w:rFonts w:asciiTheme="minorHAnsi" w:hAnsiTheme="minorHAnsi"/>
          <w:sz w:val="24"/>
          <w:szCs w:val="24"/>
        </w:rPr>
        <w:t>ameliyata</w:t>
      </w:r>
      <w:proofErr w:type="spellEnd"/>
      <w:r w:rsidRPr="00443971">
        <w:rPr>
          <w:rFonts w:asciiTheme="minorHAnsi" w:hAnsiTheme="minorHAnsi"/>
          <w:sz w:val="24"/>
          <w:szCs w:val="24"/>
        </w:rPr>
        <w:tab/>
      </w:r>
      <w:proofErr w:type="spellStart"/>
      <w:r w:rsidRPr="00443971">
        <w:rPr>
          <w:rFonts w:asciiTheme="minorHAnsi" w:hAnsiTheme="minorHAnsi"/>
          <w:sz w:val="24"/>
          <w:szCs w:val="24"/>
        </w:rPr>
        <w:t>girecek</w:t>
      </w:r>
      <w:proofErr w:type="spellEnd"/>
      <w:r w:rsidRPr="00443971">
        <w:rPr>
          <w:rFonts w:asciiTheme="minorHAnsi" w:hAnsiTheme="minorHAnsi"/>
          <w:sz w:val="24"/>
          <w:szCs w:val="24"/>
        </w:rPr>
        <w:tab/>
      </w:r>
      <w:proofErr w:type="spellStart"/>
      <w:r w:rsidRPr="00443971">
        <w:rPr>
          <w:rFonts w:asciiTheme="minorHAnsi" w:hAnsiTheme="minorHAnsi"/>
          <w:sz w:val="24"/>
          <w:szCs w:val="24"/>
        </w:rPr>
        <w:t>olgular</w:t>
      </w:r>
      <w:proofErr w:type="spellEnd"/>
      <w:r w:rsidRPr="00443971">
        <w:rPr>
          <w:rFonts w:asciiTheme="minorHAnsi" w:hAnsiTheme="minorHAnsi"/>
          <w:sz w:val="24"/>
          <w:szCs w:val="24"/>
        </w:rPr>
        <w:tab/>
      </w:r>
      <w:proofErr w:type="spellStart"/>
      <w:r w:rsidR="003561D5">
        <w:rPr>
          <w:rFonts w:asciiTheme="minorHAnsi" w:hAnsiTheme="minorHAnsi"/>
          <w:sz w:val="24"/>
          <w:szCs w:val="24"/>
        </w:rPr>
        <w:t>yatan</w:t>
      </w:r>
      <w:proofErr w:type="spellEnd"/>
      <w:r w:rsidR="003561D5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proofErr w:type="gramStart"/>
      <w:r w:rsidR="003561D5">
        <w:rPr>
          <w:rFonts w:asciiTheme="minorHAnsi" w:hAnsiTheme="minorHAnsi"/>
          <w:sz w:val="24"/>
          <w:szCs w:val="24"/>
        </w:rPr>
        <w:t>kliniğinde</w:t>
      </w:r>
      <w:proofErr w:type="spellEnd"/>
      <w:r w:rsidR="003561D5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3561D5">
        <w:rPr>
          <w:rFonts w:asciiTheme="minorHAnsi" w:hAnsiTheme="minorHAnsi"/>
          <w:sz w:val="24"/>
          <w:szCs w:val="24"/>
        </w:rPr>
        <w:t>konsülte</w:t>
      </w:r>
      <w:proofErr w:type="spellEnd"/>
      <w:proofErr w:type="gramEnd"/>
      <w:r w:rsidR="003561D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edilere</w:t>
      </w:r>
      <w:r w:rsidR="003561D5">
        <w:rPr>
          <w:rFonts w:asciiTheme="minorHAnsi" w:hAnsiTheme="minorHAnsi"/>
          <w:sz w:val="24"/>
          <w:szCs w:val="24"/>
        </w:rPr>
        <w:t>k</w:t>
      </w:r>
      <w:proofErr w:type="spellEnd"/>
      <w:r w:rsidR="003561D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pacing w:val="-1"/>
          <w:sz w:val="24"/>
          <w:szCs w:val="24"/>
        </w:rPr>
        <w:t>ameliyata</w:t>
      </w:r>
      <w:proofErr w:type="spellEnd"/>
      <w:r w:rsidRPr="00443971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hazırlanmalıdır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. Bu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yeni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veya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akut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bir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sorun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gelişmediği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takdirde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43971">
        <w:rPr>
          <w:rFonts w:asciiTheme="minorHAnsi" w:hAnsiTheme="minorHAnsi"/>
          <w:sz w:val="24"/>
          <w:szCs w:val="24"/>
        </w:rPr>
        <w:t>bir</w:t>
      </w:r>
      <w:proofErr w:type="spellEnd"/>
      <w:proofErr w:type="gramEnd"/>
      <w:r w:rsidRPr="00443971">
        <w:rPr>
          <w:rFonts w:asciiTheme="minorHAnsi" w:hAnsiTheme="minorHAnsi"/>
          <w:sz w:val="24"/>
          <w:szCs w:val="24"/>
        </w:rPr>
        <w:t xml:space="preserve"> ay </w:t>
      </w:r>
      <w:proofErr w:type="spellStart"/>
      <w:r w:rsidRPr="00443971">
        <w:rPr>
          <w:rFonts w:asciiTheme="minorHAnsi" w:hAnsiTheme="minorHAnsi"/>
          <w:sz w:val="24"/>
          <w:szCs w:val="24"/>
        </w:rPr>
        <w:t>süre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pacing w:val="-35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geçerlidir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</w:p>
    <w:p w:rsidR="00414A33" w:rsidRPr="00443971" w:rsidRDefault="00414A33" w:rsidP="00414A33">
      <w:pPr>
        <w:rPr>
          <w:rFonts w:asciiTheme="minorHAnsi" w:hAnsiTheme="minorHAnsi"/>
          <w:sz w:val="24"/>
          <w:szCs w:val="24"/>
        </w:rPr>
      </w:pPr>
    </w:p>
    <w:p w:rsidR="008A41C4" w:rsidRPr="00443971" w:rsidRDefault="008A41C4" w:rsidP="008A41C4">
      <w:pPr>
        <w:pStyle w:val="Balk1"/>
        <w:numPr>
          <w:ilvl w:val="0"/>
          <w:numId w:val="1"/>
        </w:numPr>
        <w:tabs>
          <w:tab w:val="left" w:pos="508"/>
        </w:tabs>
        <w:ind w:left="507" w:hanging="307"/>
        <w:rPr>
          <w:rFonts w:asciiTheme="minorHAnsi" w:hAnsiTheme="minorHAnsi"/>
        </w:rPr>
      </w:pPr>
      <w:r w:rsidRPr="00443971">
        <w:rPr>
          <w:rFonts w:asciiTheme="minorHAnsi" w:hAnsiTheme="minorHAnsi"/>
        </w:rPr>
        <w:t>HASTANE DIŞI</w:t>
      </w:r>
      <w:r w:rsidRPr="00443971">
        <w:rPr>
          <w:rFonts w:asciiTheme="minorHAnsi" w:hAnsiTheme="minorHAnsi"/>
          <w:spacing w:val="-14"/>
        </w:rPr>
        <w:t xml:space="preserve"> </w:t>
      </w:r>
      <w:r w:rsidRPr="00443971">
        <w:rPr>
          <w:rFonts w:asciiTheme="minorHAnsi" w:hAnsiTheme="minorHAnsi"/>
        </w:rPr>
        <w:t>KONSÜLTASYONLAR</w:t>
      </w:r>
    </w:p>
    <w:p w:rsidR="008A41C4" w:rsidRPr="00443971" w:rsidRDefault="008A41C4" w:rsidP="008A41C4">
      <w:pPr>
        <w:pStyle w:val="GvdeMetni"/>
        <w:spacing w:before="11"/>
        <w:rPr>
          <w:rFonts w:asciiTheme="minorHAnsi" w:hAnsiTheme="minorHAnsi"/>
          <w:b/>
          <w:sz w:val="24"/>
          <w:szCs w:val="24"/>
        </w:rPr>
      </w:pPr>
    </w:p>
    <w:p w:rsidR="008A41C4" w:rsidRPr="00443971" w:rsidRDefault="008A41C4" w:rsidP="008A41C4">
      <w:pPr>
        <w:pStyle w:val="GvdeMetni"/>
        <w:ind w:left="200" w:right="121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Başka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hastaneden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gelen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istemlerinde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43971">
        <w:rPr>
          <w:rFonts w:asciiTheme="minorHAnsi" w:hAnsiTheme="minorHAnsi"/>
          <w:sz w:val="24"/>
          <w:szCs w:val="24"/>
        </w:rPr>
        <w:t>poliklinik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veya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acil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servisten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hastaneye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giriş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yapılarak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giriş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numarası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alınır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</w:p>
    <w:p w:rsidR="008A41C4" w:rsidRPr="00443971" w:rsidRDefault="008A41C4" w:rsidP="008A41C4">
      <w:pPr>
        <w:pStyle w:val="GvdeMetni"/>
        <w:rPr>
          <w:rFonts w:asciiTheme="minorHAnsi" w:hAnsiTheme="minorHAnsi"/>
          <w:sz w:val="24"/>
          <w:szCs w:val="24"/>
        </w:rPr>
      </w:pPr>
    </w:p>
    <w:p w:rsidR="008A41C4" w:rsidRPr="00443971" w:rsidRDefault="008A41C4" w:rsidP="008A41C4">
      <w:pPr>
        <w:pStyle w:val="GvdeMetni"/>
        <w:spacing w:line="480" w:lineRule="auto"/>
        <w:ind w:left="200" w:right="1585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İstem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kağıdı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Başhekim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tarafından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onaylanarak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yönlendirilir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</w:p>
    <w:p w:rsidR="008A41C4" w:rsidRPr="00443971" w:rsidRDefault="008A41C4" w:rsidP="008A41C4">
      <w:pPr>
        <w:pStyle w:val="GvdeMetni"/>
        <w:spacing w:before="5"/>
        <w:ind w:left="200" w:right="121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isteyen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doktorun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resmi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araçla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görev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yerinden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alınıp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tekrar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bırakılmasını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sağlar</w:t>
      </w:r>
      <w:proofErr w:type="spellEnd"/>
    </w:p>
    <w:p w:rsidR="008A41C4" w:rsidRPr="00443971" w:rsidRDefault="008A41C4" w:rsidP="008A41C4">
      <w:pPr>
        <w:pStyle w:val="GvdeMetni"/>
        <w:rPr>
          <w:rFonts w:asciiTheme="minorHAnsi" w:hAnsiTheme="minorHAnsi"/>
          <w:sz w:val="24"/>
          <w:szCs w:val="24"/>
        </w:rPr>
      </w:pPr>
    </w:p>
    <w:p w:rsidR="008A41C4" w:rsidRPr="00443971" w:rsidRDefault="008A41C4" w:rsidP="008A41C4">
      <w:pPr>
        <w:pStyle w:val="GvdeMetni"/>
        <w:ind w:left="200" w:right="121"/>
        <w:rPr>
          <w:rFonts w:asciiTheme="minorHAnsi" w:hAnsiTheme="minorHAnsi"/>
          <w:sz w:val="24"/>
          <w:szCs w:val="24"/>
        </w:rPr>
      </w:pPr>
      <w:proofErr w:type="spellStart"/>
      <w:r w:rsidRPr="00443971">
        <w:rPr>
          <w:rFonts w:asciiTheme="minorHAnsi" w:hAnsiTheme="minorHAnsi"/>
          <w:sz w:val="24"/>
          <w:szCs w:val="24"/>
        </w:rPr>
        <w:t>Başka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hastaneden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konsültasyon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istenirken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konsültan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hekimi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getirmek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üzere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ilgili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Hastane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Müdürlüğü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/ </w:t>
      </w:r>
      <w:proofErr w:type="spellStart"/>
      <w:proofErr w:type="gramStart"/>
      <w:r w:rsidRPr="00443971">
        <w:rPr>
          <w:rFonts w:asciiTheme="minorHAnsi" w:hAnsiTheme="minorHAnsi"/>
          <w:sz w:val="24"/>
          <w:szCs w:val="24"/>
        </w:rPr>
        <w:t>Başhekim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 /</w:t>
      </w:r>
      <w:proofErr w:type="gram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idari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şef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ile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görüşülerek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araba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temin</w:t>
      </w:r>
      <w:proofErr w:type="spellEnd"/>
      <w:r w:rsidRPr="0044397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3971">
        <w:rPr>
          <w:rFonts w:asciiTheme="minorHAnsi" w:hAnsiTheme="minorHAnsi"/>
          <w:sz w:val="24"/>
          <w:szCs w:val="24"/>
        </w:rPr>
        <w:t>edilmelidir</w:t>
      </w:r>
      <w:proofErr w:type="spellEnd"/>
      <w:r w:rsidRPr="00443971">
        <w:rPr>
          <w:rFonts w:asciiTheme="minorHAnsi" w:hAnsiTheme="minorHAnsi"/>
          <w:sz w:val="24"/>
          <w:szCs w:val="24"/>
        </w:rPr>
        <w:t>.</w:t>
      </w:r>
    </w:p>
    <w:p w:rsidR="008A41C4" w:rsidRDefault="008A41C4" w:rsidP="00414A33">
      <w:pPr>
        <w:rPr>
          <w:rFonts w:asciiTheme="minorHAnsi" w:hAnsiTheme="minorHAnsi"/>
          <w:sz w:val="24"/>
          <w:szCs w:val="24"/>
        </w:rPr>
      </w:pPr>
    </w:p>
    <w:p w:rsidR="008A41C4" w:rsidRDefault="00094979" w:rsidP="008A41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İLGİLİ DOKÜMANLAR</w:t>
      </w:r>
    </w:p>
    <w:p w:rsidR="008A41C4" w:rsidRPr="008A41C4" w:rsidRDefault="00094979" w:rsidP="008A41C4">
      <w:pPr>
        <w:rPr>
          <w:rFonts w:asciiTheme="minorHAnsi" w:hAnsiTheme="minorHAnsi"/>
          <w:sz w:val="24"/>
          <w:szCs w:val="24"/>
        </w:rPr>
      </w:pPr>
      <w:r w:rsidRPr="00094979">
        <w:rPr>
          <w:rFonts w:asciiTheme="minorHAnsi" w:hAnsiTheme="minorHAnsi"/>
          <w:sz w:val="24"/>
          <w:szCs w:val="24"/>
        </w:rPr>
        <w:t>TA.FR.30 KONSÜLTASYON FORMU</w:t>
      </w:r>
    </w:p>
    <w:tbl>
      <w:tblPr>
        <w:tblStyle w:val="TabloKlavuzu"/>
        <w:tblpPr w:leftFromText="141" w:rightFromText="141" w:vertAnchor="text" w:horzAnchor="margin" w:tblpXSpec="center" w:tblpY="1845"/>
        <w:tblW w:w="0" w:type="auto"/>
        <w:tblLook w:val="04A0" w:firstRow="1" w:lastRow="0" w:firstColumn="1" w:lastColumn="0" w:noHBand="0" w:noVBand="1"/>
      </w:tblPr>
      <w:tblGrid>
        <w:gridCol w:w="3395"/>
        <w:gridCol w:w="3653"/>
        <w:gridCol w:w="3119"/>
      </w:tblGrid>
      <w:tr w:rsidR="00094979" w:rsidRPr="00094979" w:rsidTr="0009497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79" w:rsidRPr="00094979" w:rsidRDefault="00094979" w:rsidP="00094979">
            <w:pPr>
              <w:tabs>
                <w:tab w:val="left" w:pos="967"/>
              </w:tabs>
              <w:spacing w:before="1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094979">
              <w:rPr>
                <w:rFonts w:asciiTheme="minorHAnsi" w:hAnsiTheme="minorHAnsi"/>
                <w:b/>
                <w:sz w:val="20"/>
                <w:szCs w:val="20"/>
              </w:rPr>
              <w:t>HAZIRLAYAN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79" w:rsidRPr="00094979" w:rsidRDefault="00094979" w:rsidP="00094979">
            <w:pPr>
              <w:tabs>
                <w:tab w:val="left" w:pos="967"/>
              </w:tabs>
              <w:spacing w:before="1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094979">
              <w:rPr>
                <w:rFonts w:asciiTheme="minorHAnsi" w:hAnsi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79" w:rsidRPr="00094979" w:rsidRDefault="00094979" w:rsidP="00094979">
            <w:pPr>
              <w:tabs>
                <w:tab w:val="left" w:pos="967"/>
              </w:tabs>
              <w:spacing w:before="1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094979">
              <w:rPr>
                <w:rFonts w:asciiTheme="minorHAnsi" w:hAnsiTheme="minorHAnsi"/>
                <w:b/>
                <w:sz w:val="20"/>
                <w:szCs w:val="20"/>
              </w:rPr>
              <w:t>ONAYLAYAN</w:t>
            </w:r>
          </w:p>
        </w:tc>
      </w:tr>
      <w:tr w:rsidR="00094979" w:rsidRPr="00094979" w:rsidTr="0009497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9" w:rsidRPr="00094979" w:rsidRDefault="00094979" w:rsidP="00094979">
            <w:pPr>
              <w:tabs>
                <w:tab w:val="left" w:pos="967"/>
              </w:tabs>
              <w:spacing w:before="1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94979">
              <w:rPr>
                <w:rFonts w:asciiTheme="minorHAnsi" w:hAnsiTheme="minorHAnsi"/>
                <w:sz w:val="20"/>
                <w:szCs w:val="20"/>
              </w:rPr>
              <w:t>BAŞHEMŞİRE</w:t>
            </w:r>
          </w:p>
          <w:p w:rsidR="00094979" w:rsidRPr="00094979" w:rsidRDefault="00094979" w:rsidP="00094979">
            <w:pPr>
              <w:tabs>
                <w:tab w:val="left" w:pos="967"/>
              </w:tabs>
              <w:spacing w:before="1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79" w:rsidRPr="00094979" w:rsidRDefault="00094979" w:rsidP="00094979">
            <w:pPr>
              <w:tabs>
                <w:tab w:val="left" w:pos="967"/>
              </w:tabs>
              <w:spacing w:before="1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94979">
              <w:rPr>
                <w:rFonts w:asciiTheme="minorHAnsi" w:hAnsiTheme="minorHAnsi"/>
                <w:sz w:val="20"/>
                <w:szCs w:val="20"/>
              </w:rPr>
              <w:t>PERFORMANS VE KALİTE BİRİMİ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79" w:rsidRPr="00094979" w:rsidRDefault="00094979" w:rsidP="00094979">
            <w:pPr>
              <w:tabs>
                <w:tab w:val="left" w:pos="967"/>
              </w:tabs>
              <w:spacing w:before="1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94979">
              <w:rPr>
                <w:rFonts w:asciiTheme="minorHAnsi" w:hAnsiTheme="minorHAnsi"/>
                <w:sz w:val="20"/>
                <w:szCs w:val="20"/>
              </w:rPr>
              <w:t>BAŞHEKİM</w:t>
            </w:r>
          </w:p>
        </w:tc>
      </w:tr>
    </w:tbl>
    <w:p w:rsidR="001C5E72" w:rsidRDefault="00094979" w:rsidP="00094979">
      <w:pPr>
        <w:pStyle w:val="GvdeMetni"/>
        <w:tabs>
          <w:tab w:val="left" w:pos="915"/>
        </w:tabs>
        <w:spacing w:before="8"/>
        <w:ind w:right="121"/>
      </w:pPr>
      <w:r>
        <w:tab/>
      </w:r>
    </w:p>
    <w:sectPr w:rsidR="001C5E72" w:rsidSect="00443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680" w:right="380" w:bottom="280" w:left="7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47" w:rsidRDefault="00AC4F47" w:rsidP="007B7C7E">
      <w:r>
        <w:separator/>
      </w:r>
    </w:p>
  </w:endnote>
  <w:endnote w:type="continuationSeparator" w:id="0">
    <w:p w:rsidR="00AC4F47" w:rsidRDefault="00AC4F47" w:rsidP="007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E" w:rsidRDefault="007B7C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E" w:rsidRDefault="007B7C7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E" w:rsidRDefault="007B7C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47" w:rsidRDefault="00AC4F47" w:rsidP="007B7C7E">
      <w:r>
        <w:separator/>
      </w:r>
    </w:p>
  </w:footnote>
  <w:footnote w:type="continuationSeparator" w:id="0">
    <w:p w:rsidR="00AC4F47" w:rsidRDefault="00AC4F47" w:rsidP="007B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E" w:rsidRDefault="00AC4F4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8545" o:spid="_x0000_s2050" type="#_x0000_t136" style="position:absolute;margin-left:0;margin-top:0;width:687.15pt;height:76.3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E" w:rsidRDefault="00AC4F4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8546" o:spid="_x0000_s2051" type="#_x0000_t136" style="position:absolute;margin-left:0;margin-top:0;width:711.45pt;height:76.3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E" w:rsidRDefault="00AC4F4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8544" o:spid="_x0000_s2049" type="#_x0000_t136" style="position:absolute;margin-left:0;margin-top:0;width:687.15pt;height:76.3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9A"/>
    <w:multiLevelType w:val="hybridMultilevel"/>
    <w:tmpl w:val="DCAC6868"/>
    <w:lvl w:ilvl="0" w:tplc="C0D89530">
      <w:start w:val="1"/>
      <w:numFmt w:val="upperLetter"/>
      <w:lvlText w:val="%1-"/>
      <w:lvlJc w:val="left"/>
      <w:pPr>
        <w:ind w:left="516" w:hanging="317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 w:tplc="C66217EE">
      <w:start w:val="1"/>
      <w:numFmt w:val="lowerLetter"/>
      <w:lvlText w:val="%2)"/>
      <w:lvlJc w:val="left"/>
      <w:pPr>
        <w:ind w:left="92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9869CCC">
      <w:numFmt w:val="bullet"/>
      <w:lvlText w:val="•"/>
      <w:lvlJc w:val="left"/>
      <w:pPr>
        <w:ind w:left="2020" w:hanging="361"/>
      </w:pPr>
      <w:rPr>
        <w:rFonts w:hint="default"/>
      </w:rPr>
    </w:lvl>
    <w:lvl w:ilvl="3" w:tplc="B31819F6">
      <w:numFmt w:val="bullet"/>
      <w:lvlText w:val="•"/>
      <w:lvlJc w:val="left"/>
      <w:pPr>
        <w:ind w:left="3121" w:hanging="361"/>
      </w:pPr>
      <w:rPr>
        <w:rFonts w:hint="default"/>
      </w:rPr>
    </w:lvl>
    <w:lvl w:ilvl="4" w:tplc="522CF1BA"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EE1AEF30">
      <w:numFmt w:val="bullet"/>
      <w:lvlText w:val="•"/>
      <w:lvlJc w:val="left"/>
      <w:pPr>
        <w:ind w:left="5322" w:hanging="361"/>
      </w:pPr>
      <w:rPr>
        <w:rFonts w:hint="default"/>
      </w:rPr>
    </w:lvl>
    <w:lvl w:ilvl="6" w:tplc="AF48EFDA">
      <w:numFmt w:val="bullet"/>
      <w:lvlText w:val="•"/>
      <w:lvlJc w:val="left"/>
      <w:pPr>
        <w:ind w:left="6423" w:hanging="361"/>
      </w:pPr>
      <w:rPr>
        <w:rFonts w:hint="default"/>
      </w:rPr>
    </w:lvl>
    <w:lvl w:ilvl="7" w:tplc="26002EF2">
      <w:numFmt w:val="bullet"/>
      <w:lvlText w:val="•"/>
      <w:lvlJc w:val="left"/>
      <w:pPr>
        <w:ind w:left="7524" w:hanging="361"/>
      </w:pPr>
      <w:rPr>
        <w:rFonts w:hint="default"/>
      </w:rPr>
    </w:lvl>
    <w:lvl w:ilvl="8" w:tplc="8760E086">
      <w:numFmt w:val="bullet"/>
      <w:lvlText w:val="•"/>
      <w:lvlJc w:val="left"/>
      <w:pPr>
        <w:ind w:left="8624" w:hanging="361"/>
      </w:pPr>
      <w:rPr>
        <w:rFonts w:hint="default"/>
      </w:rPr>
    </w:lvl>
  </w:abstractNum>
  <w:abstractNum w:abstractNumId="1">
    <w:nsid w:val="1E4616D9"/>
    <w:multiLevelType w:val="hybridMultilevel"/>
    <w:tmpl w:val="632AB902"/>
    <w:lvl w:ilvl="0" w:tplc="01CA2258">
      <w:start w:val="3"/>
      <w:numFmt w:val="upperLetter"/>
      <w:lvlText w:val="%1-"/>
      <w:lvlJc w:val="left"/>
      <w:pPr>
        <w:ind w:left="524" w:hanging="324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F60CBD94">
      <w:numFmt w:val="bullet"/>
      <w:lvlText w:val="•"/>
      <w:lvlJc w:val="left"/>
      <w:pPr>
        <w:ind w:left="1550" w:hanging="324"/>
      </w:pPr>
      <w:rPr>
        <w:rFonts w:hint="default"/>
      </w:rPr>
    </w:lvl>
    <w:lvl w:ilvl="2" w:tplc="65F60A22">
      <w:numFmt w:val="bullet"/>
      <w:lvlText w:val="•"/>
      <w:lvlJc w:val="left"/>
      <w:pPr>
        <w:ind w:left="2581" w:hanging="324"/>
      </w:pPr>
      <w:rPr>
        <w:rFonts w:hint="default"/>
      </w:rPr>
    </w:lvl>
    <w:lvl w:ilvl="3" w:tplc="1A464024">
      <w:numFmt w:val="bullet"/>
      <w:lvlText w:val="•"/>
      <w:lvlJc w:val="left"/>
      <w:pPr>
        <w:ind w:left="3611" w:hanging="324"/>
      </w:pPr>
      <w:rPr>
        <w:rFonts w:hint="default"/>
      </w:rPr>
    </w:lvl>
    <w:lvl w:ilvl="4" w:tplc="EF38E41E">
      <w:numFmt w:val="bullet"/>
      <w:lvlText w:val="•"/>
      <w:lvlJc w:val="left"/>
      <w:pPr>
        <w:ind w:left="4642" w:hanging="324"/>
      </w:pPr>
      <w:rPr>
        <w:rFonts w:hint="default"/>
      </w:rPr>
    </w:lvl>
    <w:lvl w:ilvl="5" w:tplc="D6E214B6">
      <w:numFmt w:val="bullet"/>
      <w:lvlText w:val="•"/>
      <w:lvlJc w:val="left"/>
      <w:pPr>
        <w:ind w:left="5673" w:hanging="324"/>
      </w:pPr>
      <w:rPr>
        <w:rFonts w:hint="default"/>
      </w:rPr>
    </w:lvl>
    <w:lvl w:ilvl="6" w:tplc="F3966F3A">
      <w:numFmt w:val="bullet"/>
      <w:lvlText w:val="•"/>
      <w:lvlJc w:val="left"/>
      <w:pPr>
        <w:ind w:left="6703" w:hanging="324"/>
      </w:pPr>
      <w:rPr>
        <w:rFonts w:hint="default"/>
      </w:rPr>
    </w:lvl>
    <w:lvl w:ilvl="7" w:tplc="60B6B8AA">
      <w:numFmt w:val="bullet"/>
      <w:lvlText w:val="•"/>
      <w:lvlJc w:val="left"/>
      <w:pPr>
        <w:ind w:left="7734" w:hanging="324"/>
      </w:pPr>
      <w:rPr>
        <w:rFonts w:hint="default"/>
      </w:rPr>
    </w:lvl>
    <w:lvl w:ilvl="8" w:tplc="0A2691E8">
      <w:numFmt w:val="bullet"/>
      <w:lvlText w:val="•"/>
      <w:lvlJc w:val="left"/>
      <w:pPr>
        <w:ind w:left="8765" w:hanging="3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72"/>
    <w:rsid w:val="00022774"/>
    <w:rsid w:val="00084924"/>
    <w:rsid w:val="00094979"/>
    <w:rsid w:val="00194617"/>
    <w:rsid w:val="001C5E72"/>
    <w:rsid w:val="002B3B51"/>
    <w:rsid w:val="00355DF3"/>
    <w:rsid w:val="003561D5"/>
    <w:rsid w:val="0036014F"/>
    <w:rsid w:val="0036333C"/>
    <w:rsid w:val="00414A33"/>
    <w:rsid w:val="00443971"/>
    <w:rsid w:val="0057647E"/>
    <w:rsid w:val="005E672F"/>
    <w:rsid w:val="007013FB"/>
    <w:rsid w:val="007B7C7E"/>
    <w:rsid w:val="00831EF6"/>
    <w:rsid w:val="008A41C4"/>
    <w:rsid w:val="008E3E34"/>
    <w:rsid w:val="00AC4F47"/>
    <w:rsid w:val="00C511A6"/>
    <w:rsid w:val="00C93D04"/>
    <w:rsid w:val="00D369C1"/>
    <w:rsid w:val="00D379BD"/>
    <w:rsid w:val="00DC7BCF"/>
    <w:rsid w:val="00E05709"/>
    <w:rsid w:val="00F674EA"/>
    <w:rsid w:val="00F9653C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200"/>
      <w:jc w:val="both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00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92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6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9C1"/>
    <w:rPr>
      <w:rFonts w:ascii="Tahoma" w:eastAsia="Arial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5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7C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7C7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B7C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7C7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200"/>
      <w:jc w:val="both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00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920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6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9C1"/>
    <w:rPr>
      <w:rFonts w:ascii="Tahoma" w:eastAsia="Arial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5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7C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7C7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B7C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7C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NUMUNE EĞİTİM VE ARAŞTIRMA HASTANESİ</vt:lpstr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NUMUNE EĞİTİM VE ARAŞTIRMA HASTANESİ</dc:title>
  <dc:creator>Administrator</dc:creator>
  <cp:lastModifiedBy>LEVEL</cp:lastModifiedBy>
  <cp:revision>18</cp:revision>
  <cp:lastPrinted>2017-06-16T12:18:00Z</cp:lastPrinted>
  <dcterms:created xsi:type="dcterms:W3CDTF">2016-08-29T15:38:00Z</dcterms:created>
  <dcterms:modified xsi:type="dcterms:W3CDTF">2018-07-17T08:45:00Z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2016-08-29T00:00:00Z</vt:filetime>
  </property>
</Properties>
</file>