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3B" w:rsidRDefault="00E5033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36"/>
        <w:gridCol w:w="4678"/>
        <w:gridCol w:w="1843"/>
        <w:gridCol w:w="1449"/>
      </w:tblGrid>
      <w:tr w:rsidR="00CF401B" w:rsidTr="00E91B05">
        <w:tc>
          <w:tcPr>
            <w:tcW w:w="2376" w:type="dxa"/>
            <w:vMerge w:val="restart"/>
          </w:tcPr>
          <w:p w:rsidR="00CF401B" w:rsidRDefault="00CF401B" w:rsidP="00E91B05">
            <w:r>
              <w:rPr>
                <w:noProof/>
                <w:lang w:eastAsia="tr-TR"/>
              </w:rPr>
              <w:drawing>
                <wp:inline distT="0" distB="0" distL="0" distR="0" wp14:anchorId="264D16AA" wp14:editId="766B3785">
                  <wp:extent cx="1400175" cy="790575"/>
                  <wp:effectExtent l="0" t="0" r="9525" b="9525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</w:tcPr>
          <w:p w:rsidR="00CF401B" w:rsidRDefault="00CF401B" w:rsidP="00E91B05"/>
          <w:p w:rsidR="00CF401B" w:rsidRPr="007878D8" w:rsidRDefault="007878D8" w:rsidP="00E91B05">
            <w:pPr>
              <w:jc w:val="center"/>
              <w:rPr>
                <w:b/>
                <w:sz w:val="24"/>
                <w:szCs w:val="24"/>
              </w:rPr>
            </w:pPr>
            <w:r w:rsidRPr="007878D8">
              <w:rPr>
                <w:b/>
              </w:rPr>
              <w:t>MANYETİK REZONANS (MR ) İŞLEYİŞ PROSEDÜRÜ</w:t>
            </w:r>
          </w:p>
        </w:tc>
        <w:tc>
          <w:tcPr>
            <w:tcW w:w="1843" w:type="dxa"/>
          </w:tcPr>
          <w:p w:rsidR="00CF401B" w:rsidRPr="00CF401B" w:rsidRDefault="00CF401B" w:rsidP="00E91B05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DÖKÜMAN KODU</w:t>
            </w:r>
          </w:p>
        </w:tc>
        <w:tc>
          <w:tcPr>
            <w:tcW w:w="1449" w:type="dxa"/>
          </w:tcPr>
          <w:p w:rsidR="00CF401B" w:rsidRPr="00BA01B8" w:rsidRDefault="007878D8" w:rsidP="006E736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16"/>
              </w:rPr>
              <w:t>RG.</w:t>
            </w:r>
            <w:r w:rsidRPr="00CA4F3F">
              <w:rPr>
                <w:sz w:val="20"/>
                <w:szCs w:val="16"/>
              </w:rPr>
              <w:t>PR</w:t>
            </w:r>
            <w:proofErr w:type="gramEnd"/>
            <w:r w:rsidRPr="00CA4F3F">
              <w:rPr>
                <w:sz w:val="20"/>
                <w:szCs w:val="16"/>
              </w:rPr>
              <w:t>.01</w:t>
            </w:r>
          </w:p>
        </w:tc>
      </w:tr>
      <w:tr w:rsidR="00CF401B" w:rsidTr="00E91B05">
        <w:tc>
          <w:tcPr>
            <w:tcW w:w="2376" w:type="dxa"/>
            <w:vMerge/>
          </w:tcPr>
          <w:p w:rsidR="00CF401B" w:rsidRDefault="00CF401B" w:rsidP="00E91B05"/>
        </w:tc>
        <w:tc>
          <w:tcPr>
            <w:tcW w:w="4678" w:type="dxa"/>
            <w:vMerge/>
          </w:tcPr>
          <w:p w:rsidR="00CF401B" w:rsidRDefault="00CF401B" w:rsidP="00E91B05"/>
        </w:tc>
        <w:tc>
          <w:tcPr>
            <w:tcW w:w="1843" w:type="dxa"/>
          </w:tcPr>
          <w:p w:rsidR="00CF401B" w:rsidRPr="00CF401B" w:rsidRDefault="00CF401B" w:rsidP="00E91B05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YAYIN TARİHİ</w:t>
            </w:r>
          </w:p>
        </w:tc>
        <w:tc>
          <w:tcPr>
            <w:tcW w:w="1449" w:type="dxa"/>
          </w:tcPr>
          <w:p w:rsidR="00CF401B" w:rsidRPr="00BA01B8" w:rsidRDefault="007878D8" w:rsidP="00E91B05">
            <w:pPr>
              <w:jc w:val="center"/>
              <w:rPr>
                <w:sz w:val="20"/>
                <w:szCs w:val="20"/>
              </w:rPr>
            </w:pPr>
            <w:r w:rsidRPr="00CA4F3F">
              <w:rPr>
                <w:sz w:val="20"/>
                <w:szCs w:val="16"/>
              </w:rPr>
              <w:t>16.02.2016</w:t>
            </w:r>
          </w:p>
        </w:tc>
      </w:tr>
      <w:tr w:rsidR="00CF401B" w:rsidTr="00E91B05">
        <w:tc>
          <w:tcPr>
            <w:tcW w:w="2376" w:type="dxa"/>
            <w:vMerge/>
          </w:tcPr>
          <w:p w:rsidR="00CF401B" w:rsidRDefault="00CF401B" w:rsidP="00E91B05"/>
        </w:tc>
        <w:tc>
          <w:tcPr>
            <w:tcW w:w="4678" w:type="dxa"/>
            <w:vMerge/>
          </w:tcPr>
          <w:p w:rsidR="00CF401B" w:rsidRDefault="00CF401B" w:rsidP="00E91B05"/>
        </w:tc>
        <w:tc>
          <w:tcPr>
            <w:tcW w:w="1843" w:type="dxa"/>
          </w:tcPr>
          <w:p w:rsidR="00CF401B" w:rsidRPr="00CF401B" w:rsidRDefault="00CF401B" w:rsidP="00E91B05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REVİZYON TARİHİ</w:t>
            </w:r>
          </w:p>
        </w:tc>
        <w:tc>
          <w:tcPr>
            <w:tcW w:w="1449" w:type="dxa"/>
          </w:tcPr>
          <w:p w:rsidR="00CF401B" w:rsidRPr="00BA01B8" w:rsidRDefault="007878D8" w:rsidP="00E91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16"/>
              </w:rPr>
              <w:t>09.05.2017</w:t>
            </w:r>
          </w:p>
        </w:tc>
      </w:tr>
      <w:tr w:rsidR="00CF401B" w:rsidTr="00E91B05">
        <w:tc>
          <w:tcPr>
            <w:tcW w:w="2376" w:type="dxa"/>
            <w:vMerge/>
          </w:tcPr>
          <w:p w:rsidR="00CF401B" w:rsidRDefault="00CF401B" w:rsidP="00E91B05"/>
        </w:tc>
        <w:tc>
          <w:tcPr>
            <w:tcW w:w="4678" w:type="dxa"/>
            <w:vMerge/>
          </w:tcPr>
          <w:p w:rsidR="00CF401B" w:rsidRDefault="00CF401B" w:rsidP="00E91B05"/>
        </w:tc>
        <w:tc>
          <w:tcPr>
            <w:tcW w:w="1843" w:type="dxa"/>
          </w:tcPr>
          <w:p w:rsidR="00CF401B" w:rsidRPr="00CF401B" w:rsidRDefault="00CF401B" w:rsidP="00E91B05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REVİZYON NO</w:t>
            </w:r>
          </w:p>
        </w:tc>
        <w:tc>
          <w:tcPr>
            <w:tcW w:w="1449" w:type="dxa"/>
          </w:tcPr>
          <w:p w:rsidR="00CF401B" w:rsidRPr="00BA01B8" w:rsidRDefault="007878D8" w:rsidP="00E91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</w:tr>
      <w:tr w:rsidR="00CF401B" w:rsidTr="00E91B05">
        <w:tc>
          <w:tcPr>
            <w:tcW w:w="2376" w:type="dxa"/>
            <w:vMerge/>
          </w:tcPr>
          <w:p w:rsidR="00CF401B" w:rsidRDefault="00CF401B" w:rsidP="00E91B05"/>
        </w:tc>
        <w:tc>
          <w:tcPr>
            <w:tcW w:w="4678" w:type="dxa"/>
            <w:vMerge/>
          </w:tcPr>
          <w:p w:rsidR="00CF401B" w:rsidRDefault="00CF401B" w:rsidP="00E91B05"/>
        </w:tc>
        <w:tc>
          <w:tcPr>
            <w:tcW w:w="1843" w:type="dxa"/>
          </w:tcPr>
          <w:p w:rsidR="00CF401B" w:rsidRPr="00CF401B" w:rsidRDefault="00CF401B" w:rsidP="00E91B05">
            <w:pPr>
              <w:rPr>
                <w:sz w:val="20"/>
                <w:szCs w:val="20"/>
              </w:rPr>
            </w:pPr>
            <w:r w:rsidRPr="00CF401B">
              <w:rPr>
                <w:sz w:val="20"/>
                <w:szCs w:val="20"/>
              </w:rPr>
              <w:t>SAYFA</w:t>
            </w:r>
          </w:p>
        </w:tc>
        <w:tc>
          <w:tcPr>
            <w:tcW w:w="1449" w:type="dxa"/>
          </w:tcPr>
          <w:p w:rsidR="00CF401B" w:rsidRPr="00BA01B8" w:rsidRDefault="007878D8" w:rsidP="00E91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</w:tr>
    </w:tbl>
    <w:p w:rsidR="00BA01B8" w:rsidRDefault="00BA01B8" w:rsidP="00BA01B8">
      <w:pPr>
        <w:tabs>
          <w:tab w:val="left" w:pos="1680"/>
        </w:tabs>
      </w:pPr>
    </w:p>
    <w:p w:rsidR="007878D8" w:rsidRPr="007878D8" w:rsidRDefault="007878D8" w:rsidP="007878D8">
      <w:pPr>
        <w:numPr>
          <w:ilvl w:val="0"/>
          <w:numId w:val="3"/>
        </w:numPr>
        <w:jc w:val="both"/>
        <w:rPr>
          <w:rFonts w:cs="Tahoma"/>
          <w:sz w:val="24"/>
          <w:szCs w:val="24"/>
        </w:rPr>
      </w:pPr>
      <w:r w:rsidRPr="007878D8">
        <w:rPr>
          <w:rFonts w:cs="Tahoma"/>
          <w:b/>
          <w:bCs/>
          <w:sz w:val="24"/>
          <w:szCs w:val="24"/>
        </w:rPr>
        <w:t xml:space="preserve">AMAÇ: </w:t>
      </w:r>
      <w:proofErr w:type="spellStart"/>
      <w:r w:rsidRPr="007878D8">
        <w:rPr>
          <w:rFonts w:cs="Tahoma"/>
          <w:sz w:val="24"/>
          <w:szCs w:val="24"/>
        </w:rPr>
        <w:t>Mr</w:t>
      </w:r>
      <w:proofErr w:type="spellEnd"/>
      <w:r w:rsidRPr="007878D8">
        <w:rPr>
          <w:rFonts w:cs="Tahoma"/>
          <w:sz w:val="24"/>
          <w:szCs w:val="24"/>
        </w:rPr>
        <w:t xml:space="preserve"> çekim hizmetlerinin sürekli ve etkili yürütülmesi, hasta ve hasta yakınları ile çalışan memnuniyetinin sağlanmasıdır.</w:t>
      </w:r>
    </w:p>
    <w:p w:rsidR="007878D8" w:rsidRPr="007878D8" w:rsidRDefault="007878D8" w:rsidP="007878D8">
      <w:pPr>
        <w:numPr>
          <w:ilvl w:val="0"/>
          <w:numId w:val="3"/>
        </w:numPr>
        <w:rPr>
          <w:rFonts w:cs="Tahoma"/>
          <w:b/>
          <w:bCs/>
          <w:sz w:val="24"/>
          <w:szCs w:val="24"/>
        </w:rPr>
      </w:pPr>
      <w:r w:rsidRPr="007878D8">
        <w:rPr>
          <w:rFonts w:cs="Tahoma"/>
          <w:b/>
          <w:bCs/>
          <w:sz w:val="24"/>
          <w:szCs w:val="24"/>
        </w:rPr>
        <w:t xml:space="preserve">KAPSAM: </w:t>
      </w:r>
      <w:proofErr w:type="spellStart"/>
      <w:r w:rsidRPr="007878D8">
        <w:rPr>
          <w:rFonts w:cs="Tahoma"/>
          <w:sz w:val="24"/>
          <w:szCs w:val="24"/>
        </w:rPr>
        <w:t>Mr</w:t>
      </w:r>
      <w:proofErr w:type="spellEnd"/>
      <w:r w:rsidRPr="007878D8">
        <w:rPr>
          <w:rFonts w:cs="Tahoma"/>
          <w:sz w:val="24"/>
          <w:szCs w:val="24"/>
        </w:rPr>
        <w:t xml:space="preserve"> merkezi çalışanlarını kapsar.</w:t>
      </w:r>
    </w:p>
    <w:p w:rsidR="007878D8" w:rsidRPr="007878D8" w:rsidRDefault="007878D8" w:rsidP="007878D8">
      <w:pPr>
        <w:numPr>
          <w:ilvl w:val="0"/>
          <w:numId w:val="3"/>
        </w:numPr>
        <w:rPr>
          <w:rFonts w:cs="Tahoma"/>
          <w:b/>
          <w:bCs/>
          <w:sz w:val="24"/>
          <w:szCs w:val="24"/>
        </w:rPr>
      </w:pPr>
      <w:r w:rsidRPr="007878D8">
        <w:rPr>
          <w:rFonts w:cs="Tahoma"/>
          <w:b/>
          <w:bCs/>
          <w:sz w:val="24"/>
          <w:szCs w:val="24"/>
        </w:rPr>
        <w:t>SORUMLULAR:</w:t>
      </w:r>
    </w:p>
    <w:p w:rsidR="007878D8" w:rsidRPr="007878D8" w:rsidRDefault="007878D8" w:rsidP="007878D8">
      <w:pPr>
        <w:pStyle w:val="ListeParagraf"/>
        <w:numPr>
          <w:ilvl w:val="0"/>
          <w:numId w:val="2"/>
        </w:numPr>
        <w:ind w:firstLine="0"/>
        <w:rPr>
          <w:rFonts w:cs="Tahoma"/>
          <w:sz w:val="24"/>
          <w:szCs w:val="24"/>
        </w:rPr>
      </w:pPr>
      <w:r w:rsidRPr="007878D8">
        <w:rPr>
          <w:rFonts w:cs="Tahoma"/>
          <w:sz w:val="24"/>
          <w:szCs w:val="24"/>
        </w:rPr>
        <w:t>İlgili Başhekim Yardımcısı</w:t>
      </w:r>
    </w:p>
    <w:p w:rsidR="007878D8" w:rsidRPr="007878D8" w:rsidRDefault="007878D8" w:rsidP="007878D8">
      <w:pPr>
        <w:pStyle w:val="ListeParagraf"/>
        <w:numPr>
          <w:ilvl w:val="0"/>
          <w:numId w:val="2"/>
        </w:numPr>
        <w:ind w:firstLine="0"/>
        <w:rPr>
          <w:rFonts w:cs="Tahoma"/>
          <w:sz w:val="24"/>
          <w:szCs w:val="24"/>
        </w:rPr>
      </w:pPr>
      <w:proofErr w:type="spellStart"/>
      <w:r w:rsidRPr="007878D8">
        <w:rPr>
          <w:rFonts w:cs="Tahoma"/>
          <w:sz w:val="24"/>
          <w:szCs w:val="24"/>
        </w:rPr>
        <w:t>Mr</w:t>
      </w:r>
      <w:proofErr w:type="spellEnd"/>
      <w:r w:rsidRPr="007878D8">
        <w:rPr>
          <w:rFonts w:cs="Tahoma"/>
          <w:sz w:val="24"/>
          <w:szCs w:val="24"/>
        </w:rPr>
        <w:t xml:space="preserve"> merkezi müdürü</w:t>
      </w:r>
    </w:p>
    <w:p w:rsidR="007878D8" w:rsidRPr="007878D8" w:rsidRDefault="007878D8" w:rsidP="007878D8">
      <w:pPr>
        <w:pStyle w:val="ListeParagraf"/>
        <w:numPr>
          <w:ilvl w:val="0"/>
          <w:numId w:val="2"/>
        </w:numPr>
        <w:ind w:firstLine="0"/>
        <w:rPr>
          <w:rFonts w:cs="Tahoma"/>
          <w:sz w:val="24"/>
          <w:szCs w:val="24"/>
        </w:rPr>
      </w:pPr>
      <w:proofErr w:type="spellStart"/>
      <w:r w:rsidRPr="007878D8">
        <w:rPr>
          <w:rFonts w:cs="Tahoma"/>
          <w:sz w:val="24"/>
          <w:szCs w:val="24"/>
        </w:rPr>
        <w:t>Mr</w:t>
      </w:r>
      <w:proofErr w:type="spellEnd"/>
      <w:r w:rsidRPr="007878D8">
        <w:rPr>
          <w:rFonts w:cs="Tahoma"/>
          <w:sz w:val="24"/>
          <w:szCs w:val="24"/>
        </w:rPr>
        <w:t xml:space="preserve"> merkezi teknisyenleri</w:t>
      </w:r>
    </w:p>
    <w:p w:rsidR="007878D8" w:rsidRPr="007878D8" w:rsidRDefault="007878D8" w:rsidP="007878D8">
      <w:pPr>
        <w:pStyle w:val="ListeParagraf"/>
        <w:tabs>
          <w:tab w:val="left" w:pos="3720"/>
        </w:tabs>
        <w:ind w:left="0"/>
        <w:rPr>
          <w:rFonts w:cs="Tahoma"/>
          <w:sz w:val="24"/>
          <w:szCs w:val="24"/>
        </w:rPr>
      </w:pPr>
      <w:r w:rsidRPr="007878D8">
        <w:rPr>
          <w:rFonts w:cs="Tahoma"/>
          <w:sz w:val="24"/>
          <w:szCs w:val="24"/>
        </w:rPr>
        <w:tab/>
      </w:r>
    </w:p>
    <w:p w:rsidR="007878D8" w:rsidRPr="007878D8" w:rsidRDefault="007878D8" w:rsidP="007878D8">
      <w:pPr>
        <w:pStyle w:val="ListeParagraf"/>
        <w:numPr>
          <w:ilvl w:val="0"/>
          <w:numId w:val="3"/>
        </w:numPr>
        <w:rPr>
          <w:rFonts w:cs="Tahoma"/>
          <w:b/>
          <w:sz w:val="24"/>
          <w:szCs w:val="24"/>
        </w:rPr>
      </w:pPr>
      <w:r w:rsidRPr="007878D8">
        <w:rPr>
          <w:rFonts w:cs="Tahoma"/>
          <w:b/>
          <w:sz w:val="24"/>
          <w:szCs w:val="24"/>
        </w:rPr>
        <w:t>TANIMLAR:</w:t>
      </w:r>
    </w:p>
    <w:p w:rsidR="007878D8" w:rsidRPr="007878D8" w:rsidRDefault="007878D8" w:rsidP="007878D8">
      <w:pPr>
        <w:pStyle w:val="ListeParagraf"/>
        <w:ind w:left="0"/>
        <w:rPr>
          <w:rFonts w:cs="Tahoma"/>
          <w:sz w:val="24"/>
          <w:szCs w:val="24"/>
        </w:rPr>
      </w:pPr>
      <w:proofErr w:type="spellStart"/>
      <w:r w:rsidRPr="007878D8">
        <w:rPr>
          <w:rFonts w:cs="Tahoma"/>
          <w:sz w:val="24"/>
          <w:szCs w:val="24"/>
        </w:rPr>
        <w:t>Mr</w:t>
      </w:r>
      <w:proofErr w:type="spellEnd"/>
      <w:r w:rsidRPr="007878D8">
        <w:rPr>
          <w:rFonts w:cs="Tahoma"/>
          <w:sz w:val="24"/>
          <w:szCs w:val="24"/>
        </w:rPr>
        <w:t>: Manyetik Rezonans</w:t>
      </w:r>
    </w:p>
    <w:p w:rsidR="007878D8" w:rsidRPr="007878D8" w:rsidRDefault="007878D8" w:rsidP="007878D8">
      <w:pPr>
        <w:rPr>
          <w:rFonts w:cs="Tahoma"/>
          <w:b/>
          <w:bCs/>
          <w:sz w:val="24"/>
          <w:szCs w:val="24"/>
        </w:rPr>
      </w:pPr>
      <w:r w:rsidRPr="007878D8">
        <w:rPr>
          <w:rFonts w:cs="Tahoma"/>
          <w:b/>
          <w:bCs/>
          <w:sz w:val="24"/>
          <w:szCs w:val="24"/>
        </w:rPr>
        <w:t>İLGİLİ DÖKÜMANLAR:</w:t>
      </w:r>
    </w:p>
    <w:p w:rsidR="007878D8" w:rsidRPr="007878D8" w:rsidRDefault="007878D8" w:rsidP="007878D8">
      <w:pPr>
        <w:pStyle w:val="ListeParagraf"/>
        <w:numPr>
          <w:ilvl w:val="0"/>
          <w:numId w:val="1"/>
        </w:numPr>
        <w:ind w:left="426" w:firstLine="0"/>
        <w:rPr>
          <w:rFonts w:cs="Tahoma"/>
          <w:sz w:val="24"/>
          <w:szCs w:val="24"/>
        </w:rPr>
      </w:pPr>
      <w:r w:rsidRPr="007878D8">
        <w:rPr>
          <w:rFonts w:cs="Tahoma"/>
          <w:sz w:val="24"/>
          <w:szCs w:val="24"/>
        </w:rPr>
        <w:t>Radyoloji İstem Formu</w:t>
      </w:r>
    </w:p>
    <w:p w:rsidR="007878D8" w:rsidRPr="007878D8" w:rsidRDefault="007878D8" w:rsidP="007878D8">
      <w:pPr>
        <w:pStyle w:val="ListeParagraf"/>
        <w:numPr>
          <w:ilvl w:val="0"/>
          <w:numId w:val="1"/>
        </w:numPr>
        <w:ind w:left="426" w:firstLine="0"/>
        <w:rPr>
          <w:rFonts w:cs="Tahoma"/>
          <w:sz w:val="24"/>
          <w:szCs w:val="24"/>
        </w:rPr>
      </w:pPr>
      <w:r w:rsidRPr="007878D8">
        <w:rPr>
          <w:rFonts w:cs="Tahoma"/>
          <w:sz w:val="24"/>
          <w:szCs w:val="24"/>
        </w:rPr>
        <w:t>Manyetik Rezonans (MR) Tetkiki Güvenlik Formu</w:t>
      </w:r>
    </w:p>
    <w:p w:rsidR="007878D8" w:rsidRPr="007878D8" w:rsidRDefault="007878D8" w:rsidP="007878D8">
      <w:pPr>
        <w:numPr>
          <w:ilvl w:val="0"/>
          <w:numId w:val="3"/>
        </w:numPr>
        <w:rPr>
          <w:rFonts w:cs="Tahoma"/>
          <w:b/>
          <w:bCs/>
          <w:sz w:val="24"/>
          <w:szCs w:val="24"/>
        </w:rPr>
      </w:pPr>
      <w:r w:rsidRPr="007878D8">
        <w:rPr>
          <w:rFonts w:cs="Tahoma"/>
          <w:b/>
          <w:bCs/>
          <w:sz w:val="24"/>
          <w:szCs w:val="24"/>
        </w:rPr>
        <w:t>UYGULAMA:</w:t>
      </w:r>
    </w:p>
    <w:p w:rsidR="007878D8" w:rsidRPr="007878D8" w:rsidRDefault="007878D8" w:rsidP="00522F3F">
      <w:pPr>
        <w:numPr>
          <w:ilvl w:val="1"/>
          <w:numId w:val="3"/>
        </w:numPr>
        <w:spacing w:after="0"/>
        <w:jc w:val="both"/>
        <w:rPr>
          <w:rFonts w:cs="Tahoma"/>
          <w:sz w:val="24"/>
          <w:szCs w:val="24"/>
        </w:rPr>
      </w:pPr>
      <w:proofErr w:type="spellStart"/>
      <w:r w:rsidRPr="007878D8">
        <w:rPr>
          <w:rFonts w:cs="Tahoma"/>
          <w:sz w:val="24"/>
          <w:szCs w:val="24"/>
        </w:rPr>
        <w:t>Mr</w:t>
      </w:r>
      <w:proofErr w:type="spellEnd"/>
      <w:r w:rsidRPr="007878D8">
        <w:rPr>
          <w:rFonts w:cs="Tahoma"/>
          <w:sz w:val="24"/>
          <w:szCs w:val="24"/>
        </w:rPr>
        <w:t xml:space="preserve"> merkezine müracaat eden hastalar, Uzman doktorlar tarafından kendilerine verilen Radyoloji İstem Formlarını veya nüfuz cüzdanını yanlarında  bulundurmalıdırlar.</w:t>
      </w:r>
    </w:p>
    <w:p w:rsidR="007878D8" w:rsidRPr="007878D8" w:rsidRDefault="007878D8" w:rsidP="00522F3F">
      <w:pPr>
        <w:numPr>
          <w:ilvl w:val="1"/>
          <w:numId w:val="3"/>
        </w:numPr>
        <w:spacing w:after="0"/>
        <w:jc w:val="both"/>
        <w:rPr>
          <w:rFonts w:cs="Tahoma"/>
          <w:sz w:val="24"/>
          <w:szCs w:val="24"/>
        </w:rPr>
      </w:pPr>
      <w:r w:rsidRPr="007878D8">
        <w:rPr>
          <w:rFonts w:cs="Tahoma"/>
          <w:sz w:val="24"/>
          <w:szCs w:val="24"/>
        </w:rPr>
        <w:t xml:space="preserve">İlgili formda istenen tetkiklerin yapılması için MR Otomasyon Görevlilerince en fazla 3 gün içerisinde kendilerine </w:t>
      </w:r>
      <w:proofErr w:type="spellStart"/>
      <w:r w:rsidRPr="007878D8">
        <w:rPr>
          <w:rFonts w:cs="Tahoma"/>
          <w:sz w:val="24"/>
          <w:szCs w:val="24"/>
        </w:rPr>
        <w:t>Mr</w:t>
      </w:r>
      <w:proofErr w:type="spellEnd"/>
      <w:r w:rsidRPr="007878D8">
        <w:rPr>
          <w:rFonts w:cs="Tahoma"/>
          <w:sz w:val="24"/>
          <w:szCs w:val="24"/>
        </w:rPr>
        <w:t xml:space="preserve"> çekim randevusu verir.</w:t>
      </w:r>
    </w:p>
    <w:p w:rsidR="007878D8" w:rsidRPr="007878D8" w:rsidRDefault="007878D8" w:rsidP="00522F3F">
      <w:pPr>
        <w:numPr>
          <w:ilvl w:val="1"/>
          <w:numId w:val="3"/>
        </w:numPr>
        <w:spacing w:after="0"/>
        <w:jc w:val="both"/>
        <w:rPr>
          <w:rFonts w:cs="Tahoma"/>
          <w:sz w:val="24"/>
          <w:szCs w:val="24"/>
        </w:rPr>
      </w:pPr>
      <w:r w:rsidRPr="007878D8">
        <w:rPr>
          <w:rFonts w:cs="Tahoma"/>
          <w:sz w:val="24"/>
          <w:szCs w:val="24"/>
        </w:rPr>
        <w:t xml:space="preserve">Randevu tarihinde </w:t>
      </w:r>
      <w:proofErr w:type="spellStart"/>
      <w:r w:rsidRPr="007878D8">
        <w:rPr>
          <w:rFonts w:cs="Tahoma"/>
          <w:sz w:val="24"/>
          <w:szCs w:val="24"/>
        </w:rPr>
        <w:t>Mr</w:t>
      </w:r>
      <w:proofErr w:type="spellEnd"/>
      <w:r w:rsidRPr="007878D8">
        <w:rPr>
          <w:rFonts w:cs="Tahoma"/>
          <w:sz w:val="24"/>
          <w:szCs w:val="24"/>
        </w:rPr>
        <w:t xml:space="preserve"> merkezine müracaat eden hastaların MR çekimi için hazırlanması işlemleri başlatılır.</w:t>
      </w:r>
    </w:p>
    <w:p w:rsidR="007878D8" w:rsidRPr="007878D8" w:rsidRDefault="007878D8" w:rsidP="00FA3B36">
      <w:pPr>
        <w:numPr>
          <w:ilvl w:val="1"/>
          <w:numId w:val="3"/>
        </w:numPr>
        <w:spacing w:after="0"/>
        <w:jc w:val="both"/>
        <w:rPr>
          <w:rFonts w:cs="Tahoma"/>
          <w:sz w:val="24"/>
          <w:szCs w:val="24"/>
        </w:rPr>
      </w:pPr>
      <w:proofErr w:type="spellStart"/>
      <w:r w:rsidRPr="007878D8">
        <w:rPr>
          <w:rFonts w:cs="Tahoma"/>
          <w:sz w:val="24"/>
          <w:szCs w:val="24"/>
        </w:rPr>
        <w:t>Mr</w:t>
      </w:r>
      <w:proofErr w:type="spellEnd"/>
      <w:r w:rsidRPr="007878D8">
        <w:rPr>
          <w:rFonts w:cs="Tahoma"/>
          <w:sz w:val="24"/>
          <w:szCs w:val="24"/>
        </w:rPr>
        <w:t xml:space="preserve"> çekimi işlemleri başlatılmadan önce otomasyon görevlilerince </w:t>
      </w:r>
      <w:r w:rsidR="00FA3B36" w:rsidRPr="00FA3B36">
        <w:rPr>
          <w:rFonts w:cs="Tahoma"/>
          <w:sz w:val="24"/>
          <w:szCs w:val="24"/>
        </w:rPr>
        <w:t>HD.RB.11</w:t>
      </w:r>
      <w:r w:rsidR="00FA3B36">
        <w:rPr>
          <w:rFonts w:cs="Tahoma"/>
          <w:sz w:val="24"/>
          <w:szCs w:val="24"/>
        </w:rPr>
        <w:t xml:space="preserve"> </w:t>
      </w:r>
      <w:r w:rsidR="00FA3B36" w:rsidRPr="00FA3B36">
        <w:rPr>
          <w:rFonts w:cs="Tahoma"/>
          <w:sz w:val="24"/>
          <w:szCs w:val="24"/>
        </w:rPr>
        <w:t>Manyetik Rezonans (</w:t>
      </w:r>
      <w:proofErr w:type="spellStart"/>
      <w:r w:rsidR="00FA3B36" w:rsidRPr="00FA3B36">
        <w:rPr>
          <w:rFonts w:cs="Tahoma"/>
          <w:sz w:val="24"/>
          <w:szCs w:val="24"/>
        </w:rPr>
        <w:t>Mr</w:t>
      </w:r>
      <w:proofErr w:type="spellEnd"/>
      <w:r w:rsidR="00FA3B36" w:rsidRPr="00FA3B36">
        <w:rPr>
          <w:rFonts w:cs="Tahoma"/>
          <w:sz w:val="24"/>
          <w:szCs w:val="24"/>
        </w:rPr>
        <w:t xml:space="preserve">) Hasta Bilgilendirme Ve Muvafakat Formu </w:t>
      </w:r>
      <w:r w:rsidR="00FA3B36">
        <w:rPr>
          <w:rFonts w:cs="Tahoma"/>
          <w:sz w:val="24"/>
          <w:szCs w:val="24"/>
        </w:rPr>
        <w:t>ve</w:t>
      </w:r>
      <w:r w:rsidRPr="007878D8">
        <w:rPr>
          <w:rFonts w:cs="Tahoma"/>
          <w:sz w:val="24"/>
          <w:szCs w:val="24"/>
        </w:rPr>
        <w:t xml:space="preserve"> </w:t>
      </w:r>
      <w:r w:rsidR="00522F3F" w:rsidRPr="00522F3F">
        <w:rPr>
          <w:rFonts w:cs="Tahoma"/>
          <w:sz w:val="24"/>
          <w:szCs w:val="24"/>
        </w:rPr>
        <w:t xml:space="preserve">HD.RB.10 Kontrastlı İnceleme İşlemi İçin Bilgilendirilmiş Onam Formu </w:t>
      </w:r>
      <w:r w:rsidRPr="007878D8">
        <w:rPr>
          <w:rFonts w:cs="Tahoma"/>
          <w:sz w:val="24"/>
          <w:szCs w:val="24"/>
        </w:rPr>
        <w:t xml:space="preserve">okunarak imzalatılır. Bu aşamadan sonra hasta çekim işlemleri için hazırlanır; üzerinde bulunan tüm materyallerin çıkartılması sağlanır ve </w:t>
      </w:r>
      <w:proofErr w:type="spellStart"/>
      <w:r w:rsidRPr="007878D8">
        <w:rPr>
          <w:rFonts w:cs="Tahoma"/>
          <w:sz w:val="24"/>
          <w:szCs w:val="24"/>
        </w:rPr>
        <w:t>Mr</w:t>
      </w:r>
      <w:proofErr w:type="spellEnd"/>
      <w:r w:rsidRPr="007878D8">
        <w:rPr>
          <w:rFonts w:cs="Tahoma"/>
          <w:sz w:val="24"/>
          <w:szCs w:val="24"/>
        </w:rPr>
        <w:t xml:space="preserve"> çekim forması giydirilir.</w:t>
      </w:r>
    </w:p>
    <w:p w:rsidR="007878D8" w:rsidRDefault="007878D8" w:rsidP="00522F3F">
      <w:pPr>
        <w:numPr>
          <w:ilvl w:val="1"/>
          <w:numId w:val="3"/>
        </w:numPr>
        <w:spacing w:after="0"/>
        <w:jc w:val="both"/>
        <w:rPr>
          <w:rFonts w:cs="Tahoma"/>
          <w:sz w:val="24"/>
          <w:szCs w:val="24"/>
        </w:rPr>
      </w:pPr>
      <w:r w:rsidRPr="007878D8">
        <w:rPr>
          <w:rFonts w:cs="Tahoma"/>
          <w:sz w:val="24"/>
          <w:szCs w:val="24"/>
        </w:rPr>
        <w:t xml:space="preserve">Hazırlanan hasta teknisyenler tarafından </w:t>
      </w:r>
      <w:proofErr w:type="spellStart"/>
      <w:r w:rsidRPr="007878D8">
        <w:rPr>
          <w:rFonts w:cs="Tahoma"/>
          <w:sz w:val="24"/>
          <w:szCs w:val="24"/>
        </w:rPr>
        <w:t>Mr</w:t>
      </w:r>
      <w:proofErr w:type="spellEnd"/>
      <w:r w:rsidRPr="007878D8">
        <w:rPr>
          <w:rFonts w:cs="Tahoma"/>
          <w:sz w:val="24"/>
          <w:szCs w:val="24"/>
        </w:rPr>
        <w:t xml:space="preserve"> çekim odasına alınır. </w:t>
      </w:r>
      <w:proofErr w:type="spellStart"/>
      <w:r w:rsidRPr="007878D8">
        <w:rPr>
          <w:rFonts w:cs="Tahoma"/>
          <w:sz w:val="24"/>
          <w:szCs w:val="24"/>
        </w:rPr>
        <w:t>Mr</w:t>
      </w:r>
      <w:proofErr w:type="spellEnd"/>
      <w:r w:rsidRPr="007878D8">
        <w:rPr>
          <w:rFonts w:cs="Tahoma"/>
          <w:sz w:val="24"/>
          <w:szCs w:val="24"/>
        </w:rPr>
        <w:t xml:space="preserve"> sedyesine yatırılan hastaya çekimle ilgili işlemler hakkında bilgi verilir ve Radyoloji istem formu ve hastane sistemi dâhilinde çekim işlemleri başlatılır. Çekim işlemleri tamamlanan hastaya en geç 3 iş günü sonunda MR raporu teslim edilir.</w:t>
      </w:r>
    </w:p>
    <w:p w:rsidR="00522F3F" w:rsidRDefault="00522F3F" w:rsidP="00522F3F">
      <w:pPr>
        <w:ind w:left="360"/>
        <w:jc w:val="both"/>
        <w:rPr>
          <w:rFonts w:cs="Tahoma"/>
          <w:b/>
          <w:sz w:val="24"/>
          <w:szCs w:val="24"/>
        </w:rPr>
      </w:pPr>
      <w:r w:rsidRPr="00522F3F">
        <w:rPr>
          <w:rFonts w:cs="Tahoma"/>
          <w:b/>
          <w:sz w:val="24"/>
          <w:szCs w:val="24"/>
        </w:rPr>
        <w:t>İLGİLİ DOKÜMAN</w:t>
      </w:r>
    </w:p>
    <w:p w:rsidR="00522F3F" w:rsidRDefault="00522F3F" w:rsidP="00FA3B36">
      <w:pPr>
        <w:spacing w:after="0"/>
        <w:ind w:left="360"/>
        <w:jc w:val="both"/>
        <w:rPr>
          <w:rFonts w:cs="Tahoma"/>
          <w:sz w:val="24"/>
          <w:szCs w:val="24"/>
        </w:rPr>
      </w:pPr>
      <w:r w:rsidRPr="00522F3F">
        <w:rPr>
          <w:rFonts w:cs="Tahoma"/>
          <w:sz w:val="24"/>
          <w:szCs w:val="24"/>
        </w:rPr>
        <w:t>HD.RB.10 Kontrastlı İnceleme İşlemi İçin Bilgilendirilmiş Onam Formu</w:t>
      </w:r>
    </w:p>
    <w:p w:rsidR="00FA3B36" w:rsidRPr="00522F3F" w:rsidRDefault="00FA3B36" w:rsidP="00FA3B36">
      <w:pPr>
        <w:spacing w:after="0"/>
        <w:ind w:left="360"/>
        <w:jc w:val="both"/>
        <w:rPr>
          <w:rFonts w:cs="Tahoma"/>
          <w:sz w:val="24"/>
          <w:szCs w:val="24"/>
        </w:rPr>
      </w:pPr>
      <w:r w:rsidRPr="00FA3B36">
        <w:rPr>
          <w:rFonts w:cs="Tahoma"/>
          <w:sz w:val="24"/>
          <w:szCs w:val="24"/>
        </w:rPr>
        <w:t>HD.RB.11</w:t>
      </w:r>
      <w:r>
        <w:rPr>
          <w:rFonts w:cs="Tahoma"/>
          <w:sz w:val="24"/>
          <w:szCs w:val="24"/>
        </w:rPr>
        <w:t xml:space="preserve"> </w:t>
      </w:r>
      <w:r w:rsidRPr="00FA3B36">
        <w:rPr>
          <w:rFonts w:cs="Tahoma"/>
          <w:sz w:val="24"/>
          <w:szCs w:val="24"/>
        </w:rPr>
        <w:t>Manyetik Rezonans (</w:t>
      </w:r>
      <w:proofErr w:type="spellStart"/>
      <w:r w:rsidRPr="00FA3B36">
        <w:rPr>
          <w:rFonts w:cs="Tahoma"/>
          <w:sz w:val="24"/>
          <w:szCs w:val="24"/>
        </w:rPr>
        <w:t>Mr</w:t>
      </w:r>
      <w:proofErr w:type="spellEnd"/>
      <w:r w:rsidRPr="00FA3B36">
        <w:rPr>
          <w:rFonts w:cs="Tahoma"/>
          <w:sz w:val="24"/>
          <w:szCs w:val="24"/>
        </w:rPr>
        <w:t>) Hasta Bilgilendirme Ve Muvafakat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6A2928" w:rsidTr="005E09E2">
        <w:tc>
          <w:tcPr>
            <w:tcW w:w="3448" w:type="dxa"/>
          </w:tcPr>
          <w:p w:rsidR="006A2928" w:rsidRDefault="006A2928" w:rsidP="005E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HAZIRLAYAN</w:t>
            </w:r>
          </w:p>
        </w:tc>
        <w:tc>
          <w:tcPr>
            <w:tcW w:w="3449" w:type="dxa"/>
          </w:tcPr>
          <w:p w:rsidR="006A2928" w:rsidRDefault="006A2928" w:rsidP="005E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 EDEN</w:t>
            </w:r>
          </w:p>
        </w:tc>
        <w:tc>
          <w:tcPr>
            <w:tcW w:w="3449" w:type="dxa"/>
          </w:tcPr>
          <w:p w:rsidR="006A2928" w:rsidRDefault="006A2928" w:rsidP="005E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ONAYLAYAN</w:t>
            </w:r>
          </w:p>
        </w:tc>
      </w:tr>
      <w:tr w:rsidR="006A2928" w:rsidTr="005E09E2">
        <w:tc>
          <w:tcPr>
            <w:tcW w:w="3448" w:type="dxa"/>
          </w:tcPr>
          <w:p w:rsidR="006A2928" w:rsidRDefault="00D93689" w:rsidP="00787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689">
              <w:rPr>
                <w:rFonts w:ascii="Times New Roman" w:hAnsi="Times New Roman" w:cs="Times New Roman"/>
                <w:sz w:val="24"/>
                <w:szCs w:val="24"/>
              </w:rPr>
              <w:t>RADYOLOJİ SORUMLUSU</w:t>
            </w:r>
            <w:bookmarkStart w:id="0" w:name="_GoBack"/>
            <w:bookmarkEnd w:id="0"/>
          </w:p>
        </w:tc>
        <w:tc>
          <w:tcPr>
            <w:tcW w:w="3449" w:type="dxa"/>
          </w:tcPr>
          <w:p w:rsidR="006A2928" w:rsidRDefault="006A2928" w:rsidP="005E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PERFORMANS VE KALİTE BİRİMİ</w:t>
            </w:r>
          </w:p>
        </w:tc>
        <w:tc>
          <w:tcPr>
            <w:tcW w:w="3449" w:type="dxa"/>
          </w:tcPr>
          <w:p w:rsidR="006A2928" w:rsidRDefault="006A2928" w:rsidP="005E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BAŞHEKİM</w:t>
            </w:r>
          </w:p>
        </w:tc>
      </w:tr>
    </w:tbl>
    <w:p w:rsidR="006A2928" w:rsidRDefault="006A2928" w:rsidP="009753B0">
      <w:pPr>
        <w:rPr>
          <w:rFonts w:ascii="Times New Roman" w:hAnsi="Times New Roman" w:cs="Times New Roman"/>
          <w:sz w:val="24"/>
          <w:szCs w:val="24"/>
        </w:rPr>
      </w:pPr>
    </w:p>
    <w:p w:rsidR="006A2928" w:rsidRDefault="006A2928" w:rsidP="009753B0">
      <w:pPr>
        <w:rPr>
          <w:rFonts w:ascii="Times New Roman" w:hAnsi="Times New Roman" w:cs="Times New Roman"/>
          <w:sz w:val="24"/>
          <w:szCs w:val="24"/>
        </w:rPr>
      </w:pPr>
    </w:p>
    <w:sectPr w:rsidR="006A2928" w:rsidSect="00E5033B">
      <w:type w:val="continuous"/>
      <w:pgSz w:w="11907" w:h="16839" w:code="9"/>
      <w:pgMar w:top="140" w:right="850" w:bottom="140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76C5"/>
    <w:multiLevelType w:val="multilevel"/>
    <w:tmpl w:val="AC2EF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">
    <w:nsid w:val="09EE119E"/>
    <w:multiLevelType w:val="hybridMultilevel"/>
    <w:tmpl w:val="07D0FFF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955362"/>
    <w:multiLevelType w:val="hybridMultilevel"/>
    <w:tmpl w:val="24B47CC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3B"/>
    <w:rsid w:val="000152AC"/>
    <w:rsid w:val="00015469"/>
    <w:rsid w:val="00161A12"/>
    <w:rsid w:val="002C6A19"/>
    <w:rsid w:val="00322D76"/>
    <w:rsid w:val="004E76DD"/>
    <w:rsid w:val="00520F04"/>
    <w:rsid w:val="00522F3F"/>
    <w:rsid w:val="00645A67"/>
    <w:rsid w:val="00645B99"/>
    <w:rsid w:val="006A2928"/>
    <w:rsid w:val="006E0462"/>
    <w:rsid w:val="006E7363"/>
    <w:rsid w:val="00701635"/>
    <w:rsid w:val="00714AAF"/>
    <w:rsid w:val="007878D8"/>
    <w:rsid w:val="00960BB3"/>
    <w:rsid w:val="009753B0"/>
    <w:rsid w:val="00A1200E"/>
    <w:rsid w:val="00A90E74"/>
    <w:rsid w:val="00AD2D65"/>
    <w:rsid w:val="00BA01B8"/>
    <w:rsid w:val="00C0766A"/>
    <w:rsid w:val="00CF401B"/>
    <w:rsid w:val="00D93689"/>
    <w:rsid w:val="00E278A0"/>
    <w:rsid w:val="00E5033B"/>
    <w:rsid w:val="00E80A6E"/>
    <w:rsid w:val="00FA3B36"/>
    <w:rsid w:val="00FE6572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9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0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7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53B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22D7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A29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9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0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7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53B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22D7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A29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</dc:creator>
  <cp:lastModifiedBy>LEVEL</cp:lastModifiedBy>
  <cp:revision>5</cp:revision>
  <cp:lastPrinted>2018-04-07T10:24:00Z</cp:lastPrinted>
  <dcterms:created xsi:type="dcterms:W3CDTF">2018-05-23T08:57:00Z</dcterms:created>
  <dcterms:modified xsi:type="dcterms:W3CDTF">2018-07-03T11:24:00Z</dcterms:modified>
</cp:coreProperties>
</file>